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D" w:rsidRPr="00CA7A2B" w:rsidRDefault="009D1C0D" w:rsidP="009D1C0D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b/>
          <w:sz w:val="24"/>
          <w:szCs w:val="24"/>
          <w:highlight w:val="cyan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highlight w:val="cyan"/>
        </w:rPr>
        <w:t>2</w:t>
      </w:r>
      <w:r w:rsidRPr="00CA7A2B">
        <w:rPr>
          <w:rFonts w:ascii="Times New Roman" w:hAnsi="Times New Roman"/>
          <w:sz w:val="24"/>
          <w:szCs w:val="24"/>
          <w:highlight w:val="cyan"/>
        </w:rPr>
        <w:t>.</w:t>
      </w:r>
      <w:r w:rsidRPr="00CA7A2B">
        <w:rPr>
          <w:rFonts w:ascii="Times New Roman" w:hAnsi="Times New Roman"/>
          <w:sz w:val="24"/>
          <w:szCs w:val="24"/>
        </w:rPr>
        <w:t xml:space="preserve"> </w:t>
      </w:r>
    </w:p>
    <w:p w:rsidR="009D1C0D" w:rsidRPr="004D293E" w:rsidRDefault="009D1C0D" w:rsidP="009D1C0D">
      <w:pPr>
        <w:rPr>
          <w:rFonts w:asciiTheme="majorHAnsi" w:hAnsiTheme="majorHAnsi" w:cstheme="minorHAnsi"/>
          <w:b/>
          <w:sz w:val="28"/>
          <w:szCs w:val="28"/>
        </w:rPr>
      </w:pPr>
      <w:r w:rsidRPr="004D293E">
        <w:rPr>
          <w:rFonts w:asciiTheme="majorHAnsi" w:hAnsiTheme="majorHAnsi" w:cstheme="minorHAnsi"/>
          <w:b/>
          <w:sz w:val="28"/>
          <w:szCs w:val="28"/>
        </w:rPr>
        <w:t>«Финансирование мероприятий по охране труда в сфере образования»</w:t>
      </w:r>
    </w:p>
    <w:p w:rsidR="009D1C0D" w:rsidRPr="00CA7A2B" w:rsidRDefault="009D1C0D" w:rsidP="009D1C0D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Ц</w:t>
      </w:r>
      <w:r w:rsidRPr="00CA7A2B">
        <w:rPr>
          <w:rFonts w:ascii="Times New Roman" w:hAnsi="Times New Roman"/>
          <w:sz w:val="24"/>
          <w:szCs w:val="24"/>
        </w:rPr>
        <w:t xml:space="preserve">елью изучения модуля </w:t>
      </w:r>
      <w:r>
        <w:rPr>
          <w:rFonts w:asciiTheme="majorHAnsi" w:hAnsiTheme="majorHAnsi" w:cstheme="minorHAnsi"/>
          <w:b/>
        </w:rPr>
        <w:t xml:space="preserve">«Финансирование мероприятий по охране труда в сфере образования» </w:t>
      </w:r>
      <w:r w:rsidRPr="00CA7A2B">
        <w:rPr>
          <w:rFonts w:ascii="Times New Roman" w:hAnsi="Times New Roman"/>
          <w:sz w:val="24"/>
          <w:szCs w:val="24"/>
        </w:rPr>
        <w:t xml:space="preserve">является оказание содействия деятельности руководителей образовательных организаций, руководителей органов, осуществляющих управление в сфере образования, по созданию безопасных и здоровых условий, охраны труда работников и обучающихся. </w:t>
      </w:r>
    </w:p>
    <w:p w:rsidR="009D1C0D" w:rsidRDefault="009D1C0D" w:rsidP="009D1C0D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ab/>
        <w:t>В данном модуле мы рассмотрим следующие темы:</w:t>
      </w:r>
    </w:p>
    <w:p w:rsidR="009D1C0D" w:rsidRPr="00B92B43" w:rsidRDefault="009D1C0D" w:rsidP="009D1C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2B43">
        <w:rPr>
          <w:rFonts w:ascii="Times New Roman" w:hAnsi="Times New Roman"/>
          <w:sz w:val="24"/>
          <w:szCs w:val="24"/>
        </w:rPr>
        <w:t>Основные законодательные и иные нормативные правовые акты, регламентирующие вопросы финанс</w:t>
      </w:r>
      <w:r>
        <w:rPr>
          <w:rFonts w:ascii="Times New Roman" w:hAnsi="Times New Roman"/>
          <w:sz w:val="24"/>
          <w:szCs w:val="24"/>
        </w:rPr>
        <w:t>ирования</w:t>
      </w:r>
      <w:r w:rsidRPr="00B92B43">
        <w:rPr>
          <w:rFonts w:ascii="Times New Roman" w:hAnsi="Times New Roman"/>
          <w:sz w:val="24"/>
          <w:szCs w:val="24"/>
        </w:rPr>
        <w:t xml:space="preserve"> мероприятий по охране труда и здоровья</w:t>
      </w:r>
      <w:r>
        <w:rPr>
          <w:rFonts w:ascii="Times New Roman" w:hAnsi="Times New Roman"/>
          <w:sz w:val="24"/>
          <w:szCs w:val="24"/>
        </w:rPr>
        <w:t xml:space="preserve"> в сфере образования</w:t>
      </w:r>
      <w:r w:rsidRPr="00B92B43">
        <w:rPr>
          <w:rFonts w:ascii="Times New Roman" w:hAnsi="Times New Roman"/>
          <w:sz w:val="24"/>
          <w:szCs w:val="24"/>
        </w:rPr>
        <w:t>.</w:t>
      </w:r>
      <w:r w:rsidRPr="00B92B43">
        <w:rPr>
          <w:rFonts w:ascii="Times New Roman" w:hAnsi="Times New Roman"/>
          <w:sz w:val="24"/>
          <w:szCs w:val="24"/>
        </w:rPr>
        <w:tab/>
      </w:r>
    </w:p>
    <w:p w:rsidR="009D1C0D" w:rsidRPr="00B92B43" w:rsidRDefault="009D1C0D" w:rsidP="009D1C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2B43">
        <w:rPr>
          <w:rFonts w:ascii="Times New Roman" w:hAnsi="Times New Roman"/>
          <w:sz w:val="24"/>
          <w:szCs w:val="24"/>
        </w:rPr>
        <w:t>Особенности финансирования мероприятий по охране труда в казенных, бюджетных и автономных образовательных организациях.</w:t>
      </w:r>
    </w:p>
    <w:p w:rsidR="009D1C0D" w:rsidRDefault="009D1C0D" w:rsidP="009D1C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2B43">
        <w:rPr>
          <w:rFonts w:ascii="Times New Roman" w:hAnsi="Times New Roman"/>
          <w:sz w:val="24"/>
          <w:szCs w:val="24"/>
        </w:rPr>
        <w:t xml:space="preserve">Вопросы финансирования по охране труда в </w:t>
      </w:r>
      <w:proofErr w:type="gramStart"/>
      <w:r w:rsidRPr="00B92B43">
        <w:rPr>
          <w:rFonts w:ascii="Times New Roman" w:hAnsi="Times New Roman"/>
          <w:sz w:val="24"/>
          <w:szCs w:val="24"/>
        </w:rPr>
        <w:t>федеральном</w:t>
      </w:r>
      <w:proofErr w:type="gramEnd"/>
      <w:r w:rsidRPr="00B92B43">
        <w:rPr>
          <w:rFonts w:ascii="Times New Roman" w:hAnsi="Times New Roman"/>
          <w:sz w:val="24"/>
          <w:szCs w:val="24"/>
        </w:rPr>
        <w:t>, региональных и местных (муниципальных) соглашениях по охране труда.</w:t>
      </w:r>
    </w:p>
    <w:p w:rsidR="009D1C0D" w:rsidRPr="006F6E28" w:rsidRDefault="009D1C0D" w:rsidP="009D1C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E28">
        <w:rPr>
          <w:rFonts w:ascii="Times New Roman" w:hAnsi="Times New Roman"/>
          <w:sz w:val="24"/>
          <w:szCs w:val="24"/>
        </w:rPr>
        <w:t xml:space="preserve">Перечень мероприятий, ежегодно реализуемых работодателем, по вопросам охраны труда и здоровья </w:t>
      </w:r>
    </w:p>
    <w:p w:rsidR="009D1C0D" w:rsidRPr="006F6E28" w:rsidRDefault="009D1C0D" w:rsidP="009D1C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E28">
        <w:rPr>
          <w:rFonts w:ascii="Times New Roman" w:hAnsi="Times New Roman"/>
          <w:sz w:val="24"/>
          <w:szCs w:val="24"/>
        </w:rPr>
        <w:t>Возврат 20% сумм страховых взносов, перечисляемых в Фонд социального страхования РФ, на улучшение условий, охраны труда и здоровья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9D1C0D" w:rsidRPr="00CA7A2B" w:rsidRDefault="009D1C0D" w:rsidP="009D1C0D">
      <w:pPr>
        <w:spacing w:after="0"/>
        <w:rPr>
          <w:rFonts w:ascii="Times New Roman" w:hAnsi="Times New Roman"/>
          <w:b/>
          <w:sz w:val="28"/>
          <w:szCs w:val="28"/>
        </w:rPr>
      </w:pPr>
      <w:r w:rsidRPr="00512AD7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1C0D" w:rsidRPr="00536E46" w:rsidRDefault="009D1C0D" w:rsidP="009D1C0D">
      <w:pPr>
        <w:ind w:left="360"/>
        <w:rPr>
          <w:rFonts w:ascii="Times New Roman" w:hAnsi="Times New Roman"/>
          <w:b/>
          <w:sz w:val="24"/>
          <w:szCs w:val="24"/>
        </w:rPr>
      </w:pPr>
      <w:r w:rsidRPr="00536E46">
        <w:rPr>
          <w:rFonts w:ascii="Times New Roman" w:hAnsi="Times New Roman"/>
          <w:b/>
          <w:sz w:val="24"/>
          <w:szCs w:val="24"/>
        </w:rPr>
        <w:t>Основные законодательные и иные нормативные правовые акты, регламентирующие вопросы финансирования мероприятий по охране труда и здоровья в сфере образования</w:t>
      </w:r>
      <w:r w:rsidRPr="00536E46">
        <w:rPr>
          <w:rFonts w:ascii="Times New Roman" w:hAnsi="Times New Roman"/>
          <w:b/>
          <w:sz w:val="24"/>
          <w:szCs w:val="24"/>
        </w:rPr>
        <w:tab/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1F35B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соответствии с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 часть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ст. 226, Трудового кодекса РФ финансирование мероприятий по улучшению условий и охраны труда осуществляется за счет средств федерального бюджета, региональных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а также законодательством субъектов РФ, нормативными правовыми актами органов местного самоуправления. </w:t>
      </w:r>
      <w:proofErr w:type="gramEnd"/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35B9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 (Минобрнауки России) в соответствии с Отраслевым соглашением на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F35B9">
        <w:rPr>
          <w:rFonts w:ascii="Times New Roman" w:eastAsia="Times New Roman" w:hAnsi="Times New Roman"/>
          <w:sz w:val="24"/>
          <w:szCs w:val="24"/>
        </w:rPr>
        <w:t>-20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 годы предусматривает ежегодное выделение средств на обеспечение безопасности образовательных организаций, охрану труда и здоровья работников и обучающихся в составе субсидий на выполнение государственных услуг (работ), оказываемых образовательными организациями, находящимися в ведении Минобрнауки России.</w:t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F35B9">
        <w:rPr>
          <w:rFonts w:ascii="Times New Roman" w:eastAsia="Times New Roman" w:hAnsi="Times New Roman"/>
          <w:sz w:val="24"/>
          <w:szCs w:val="24"/>
        </w:rPr>
        <w:t xml:space="preserve">Минобрнауки России способствует деятельности работодателей, которые в соответствии с требованиями законодательства выделяют средства на выполнение мероприятий по охране труда, в том числе на проведение обучения по охране труда, специальной оценки условий труда, медицинских осмотров работников в размере не </w:t>
      </w:r>
      <w:r w:rsidRPr="001F35B9">
        <w:rPr>
          <w:rFonts w:ascii="Times New Roman" w:eastAsia="Times New Roman" w:hAnsi="Times New Roman"/>
          <w:sz w:val="24"/>
          <w:szCs w:val="24"/>
        </w:rPr>
        <w:lastRenderedPageBreak/>
        <w:t>менее 2,0 процентов от фонда оплаты труда и не менее 0,7 процента от суммы эксплуатационных расходов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на содержание образовательной организации. </w:t>
      </w:r>
      <w:proofErr w:type="gramEnd"/>
    </w:p>
    <w:p w:rsidR="009D1C0D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D1C0D" w:rsidRPr="008E21A9" w:rsidRDefault="009D1C0D" w:rsidP="009D1C0D">
      <w:pPr>
        <w:spacing w:after="0"/>
        <w:ind w:firstLine="708"/>
        <w:rPr>
          <w:rFonts w:ascii="Times New Roman" w:hAnsi="Times New Roman"/>
          <w:b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1.1.</w:t>
      </w:r>
      <w:r w:rsidRPr="008E21A9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142EAC">
        <w:rPr>
          <w:rFonts w:ascii="Times New Roman" w:hAnsi="Times New Roman"/>
          <w:b/>
          <w:sz w:val="24"/>
          <w:szCs w:val="24"/>
        </w:rPr>
        <w:t xml:space="preserve">Основные законодательные и иные нормативные правовые акты, регламентирующие </w:t>
      </w:r>
      <w:r>
        <w:rPr>
          <w:rFonts w:ascii="Times New Roman" w:hAnsi="Times New Roman"/>
          <w:b/>
          <w:sz w:val="24"/>
          <w:szCs w:val="24"/>
        </w:rPr>
        <w:t>финансирование по охране труда в образовательных организациях.</w:t>
      </w:r>
    </w:p>
    <w:p w:rsidR="009D1C0D" w:rsidRDefault="009D1C0D" w:rsidP="009D1C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(статья 226)</w:t>
      </w:r>
      <w:r w:rsidRPr="00680758">
        <w:rPr>
          <w:rFonts w:ascii="Times New Roman" w:hAnsi="Times New Roman"/>
          <w:sz w:val="24"/>
          <w:szCs w:val="24"/>
          <w:lang w:eastAsia="ru-RU"/>
        </w:rPr>
        <w:t>;</w:t>
      </w:r>
    </w:p>
    <w:p w:rsidR="009D1C0D" w:rsidRPr="0061322C" w:rsidRDefault="009D1C0D" w:rsidP="009D1C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22C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1322C">
        <w:rPr>
          <w:rFonts w:ascii="Times New Roman" w:hAnsi="Times New Roman"/>
          <w:sz w:val="24"/>
          <w:szCs w:val="24"/>
          <w:lang w:eastAsia="ru-RU"/>
        </w:rPr>
        <w:t xml:space="preserve"> закон от 08.05.2010 № 83-ФЗ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D1C0D" w:rsidRDefault="009D1C0D" w:rsidP="009D1C0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>Отраслевое соглашение по организациям, находящимся в ведении Министерства образования и науки Российской Федерации, на 2015-2017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 (раздел 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sz w:val="24"/>
          <w:szCs w:val="24"/>
          <w:lang w:eastAsia="ru-RU"/>
        </w:rPr>
        <w:t>, п.7.1.4., п.7.2.2.).</w:t>
      </w:r>
    </w:p>
    <w:p w:rsidR="009D1C0D" w:rsidRPr="00512AD7" w:rsidRDefault="009D1C0D" w:rsidP="009D1C0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12AD7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2.</w:t>
      </w:r>
    </w:p>
    <w:p w:rsidR="009D1C0D" w:rsidRPr="00536E46" w:rsidRDefault="009D1C0D" w:rsidP="009D1C0D">
      <w:pPr>
        <w:ind w:left="360"/>
        <w:rPr>
          <w:rFonts w:ascii="Times New Roman" w:hAnsi="Times New Roman"/>
          <w:b/>
          <w:sz w:val="24"/>
          <w:szCs w:val="24"/>
        </w:rPr>
      </w:pPr>
      <w:r w:rsidRPr="00536E46">
        <w:rPr>
          <w:rFonts w:ascii="Times New Roman" w:hAnsi="Times New Roman"/>
          <w:b/>
          <w:sz w:val="24"/>
          <w:szCs w:val="24"/>
        </w:rPr>
        <w:t>Особенности финансирования мероприятий по охране труда в казенных, бюджетных и автономных образовательных организациях</w:t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35B9">
        <w:rPr>
          <w:rFonts w:ascii="Times New Roman" w:eastAsia="Times New Roman" w:hAnsi="Times New Roman"/>
          <w:sz w:val="24"/>
          <w:szCs w:val="24"/>
        </w:rPr>
        <w:t xml:space="preserve">С 1 января 2011 года в соответствии с Федеральным законом от 08.05.2010 № 83-ФЗ </w:t>
      </w:r>
      <w:r w:rsidRPr="001F35B9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1F35B9">
        <w:rPr>
          <w:rFonts w:ascii="Times New Roman" w:eastAsia="Times New Roman" w:hAnsi="Times New Roman"/>
          <w:sz w:val="24"/>
          <w:szCs w:val="24"/>
        </w:rPr>
        <w:t>на территории Российской Федерации действуют государственные (муниципальные) учреждения трех типов: казенные, бюджетные и автономные. Для каждого из них предусмотрен свой порядок финансового обеспечения из бюджетов различных уровней.</w:t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35B9">
        <w:rPr>
          <w:rFonts w:ascii="Times New Roman" w:eastAsia="Times New Roman" w:hAnsi="Times New Roman"/>
          <w:sz w:val="24"/>
          <w:szCs w:val="24"/>
        </w:rPr>
        <w:t xml:space="preserve">Так, финансовое обеспечение деятельности казенных учреждений по-прежнему осуществляется за счет средств соответствующего бюджета на основе бюджетной сметы. </w:t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35B9">
        <w:rPr>
          <w:rFonts w:ascii="Times New Roman" w:eastAsia="Times New Roman" w:hAnsi="Times New Roman"/>
          <w:sz w:val="24"/>
          <w:szCs w:val="24"/>
        </w:rPr>
        <w:t>Финансовое обеспечение бюджетных и автономных учреждений осуществляется в виде субсидий на выполнение государственного (муниципального) задания, в частности, субсидии на возмещение затрат, связанных с оказанием данных услуг, субсидии на иные цели (целевые субсидии) и бюджетные инвестиции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1C0D" w:rsidRPr="001F35B9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F35B9">
        <w:rPr>
          <w:rFonts w:ascii="Times New Roman" w:eastAsia="Times New Roman" w:hAnsi="Times New Roman"/>
          <w:sz w:val="24"/>
          <w:szCs w:val="24"/>
        </w:rPr>
        <w:t>Несмотря на то, что до настоящего времени не установлены порядок и норматив финансирования мероприятий по охране труда в бюджетных организациях, Отдел охраны труда и здоровья Общероссийского Профсоюза образования по предложению Минфина России провел предварительный расчет для определения норматива финансирования мероприятий на охрану труда на примере образовательной организации со штатом 50 человек.</w:t>
      </w:r>
      <w:proofErr w:type="gramEnd"/>
      <w:r w:rsidRPr="001F35B9">
        <w:rPr>
          <w:rFonts w:ascii="Times New Roman" w:eastAsia="Times New Roman" w:hAnsi="Times New Roman"/>
          <w:sz w:val="24"/>
          <w:szCs w:val="24"/>
        </w:rPr>
        <w:t xml:space="preserve"> Сумма затрат на эти мероприятия составила </w:t>
      </w:r>
      <w:r w:rsidRPr="00075F95">
        <w:rPr>
          <w:rFonts w:ascii="Times New Roman" w:eastAsia="Times New Roman" w:hAnsi="Times New Roman"/>
          <w:b/>
          <w:i/>
          <w:sz w:val="24"/>
          <w:szCs w:val="24"/>
        </w:rPr>
        <w:t>6630 рублей на 1 работника в год</w:t>
      </w:r>
      <w:r w:rsidRPr="00075F95">
        <w:rPr>
          <w:rFonts w:ascii="Times New Roman" w:eastAsia="Times New Roman" w:hAnsi="Times New Roman"/>
          <w:sz w:val="24"/>
          <w:szCs w:val="24"/>
        </w:rPr>
        <w:t xml:space="preserve">, что </w:t>
      </w:r>
      <w:proofErr w:type="spellStart"/>
      <w:r w:rsidRPr="00075F95">
        <w:rPr>
          <w:rFonts w:ascii="Times New Roman" w:eastAsia="Times New Roman" w:hAnsi="Times New Roman"/>
          <w:sz w:val="24"/>
          <w:szCs w:val="24"/>
        </w:rPr>
        <w:t>коррелируется</w:t>
      </w:r>
      <w:proofErr w:type="spellEnd"/>
      <w:r w:rsidRPr="00075F95">
        <w:rPr>
          <w:rFonts w:ascii="Times New Roman" w:eastAsia="Times New Roman" w:hAnsi="Times New Roman"/>
          <w:sz w:val="24"/>
          <w:szCs w:val="24"/>
        </w:rPr>
        <w:t xml:space="preserve"> с минимальной заработной платой,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 установленной федеральным или региональным законодательством.</w:t>
      </w:r>
    </w:p>
    <w:p w:rsidR="009D1C0D" w:rsidRPr="00536E46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6E46">
        <w:rPr>
          <w:rFonts w:ascii="Times New Roman" w:eastAsia="Times New Roman" w:hAnsi="Times New Roman"/>
          <w:b/>
          <w:sz w:val="24"/>
          <w:szCs w:val="24"/>
        </w:rPr>
        <w:t>Предварительный расчет для определения норматива финансирования мероприятий на охрану труда на примере образовательной организации со штатом 50 чел. на 1 работника в год</w:t>
      </w:r>
    </w:p>
    <w:p w:rsidR="009D1C0D" w:rsidRPr="00AF00FF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677"/>
        <w:gridCol w:w="1843"/>
        <w:gridCol w:w="8363"/>
      </w:tblGrid>
      <w:tr w:rsidR="009D1C0D" w:rsidRPr="00422776" w:rsidTr="000820F5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422776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422776" w:rsidRDefault="009D1C0D" w:rsidP="000820F5">
            <w:pPr>
              <w:spacing w:after="0"/>
              <w:ind w:left="269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422776" w:rsidRDefault="009D1C0D" w:rsidP="0008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мероприятия </w:t>
            </w:r>
          </w:p>
          <w:p w:rsidR="009D1C0D" w:rsidRPr="00422776" w:rsidRDefault="009D1C0D" w:rsidP="0008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 xml:space="preserve">1 работника </w:t>
            </w:r>
          </w:p>
          <w:p w:rsidR="009D1C0D" w:rsidRPr="00422776" w:rsidRDefault="009D1C0D" w:rsidP="0008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>в год (руб.)</w:t>
            </w:r>
          </w:p>
        </w:tc>
        <w:tc>
          <w:tcPr>
            <w:tcW w:w="8363" w:type="dxa"/>
            <w:vMerge w:val="restart"/>
            <w:vAlign w:val="center"/>
          </w:tcPr>
          <w:p w:rsidR="009D1C0D" w:rsidRPr="00422776" w:rsidRDefault="009D1C0D" w:rsidP="000820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776">
              <w:rPr>
                <w:rFonts w:ascii="Times New Roman" w:hAnsi="Times New Roman"/>
                <w:b/>
                <w:sz w:val="24"/>
                <w:szCs w:val="24"/>
              </w:rPr>
              <w:t xml:space="preserve">        примечания</w:t>
            </w:r>
          </w:p>
        </w:tc>
      </w:tr>
      <w:tr w:rsidR="009D1C0D" w:rsidRPr="002C7EE0" w:rsidTr="000820F5">
        <w:trPr>
          <w:trHeight w:val="2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0D" w:rsidRPr="002C7EE0" w:rsidTr="000820F5">
        <w:trPr>
          <w:trHeight w:val="31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Обучение работников безопасным методам и приемам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исходя из условия 3000 </w:t>
            </w:r>
          </w:p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рублей на одного работника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– один раз в 3 года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Приобретение наглядных пособий, демонстрационной аппаратуры для организации уголка по охране труда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из расчета 50 тыс. рублей </w:t>
            </w:r>
          </w:p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на комплект со сроком  </w:t>
            </w:r>
          </w:p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амортизации 5 лет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на 50 человек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Обеспечение законодательными и иными нормативно-правовыми актами по охране труда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из расчета стоимости </w:t>
            </w:r>
          </w:p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подписки на системы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в размере  15 000 рублей</w:t>
            </w:r>
          </w:p>
        </w:tc>
      </w:tr>
      <w:tr w:rsidR="009D1C0D" w:rsidRPr="002C7EE0" w:rsidTr="000820F5">
        <w:trPr>
          <w:trHeight w:val="90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3E0837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0B5396">
              <w:rPr>
                <w:rFonts w:ascii="Times New Roman" w:hAnsi="Times New Roman"/>
                <w:color w:val="0070C0"/>
                <w:sz w:val="24"/>
                <w:szCs w:val="24"/>
              </w:rPr>
              <w:t>учетной документацией установленного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журналами регистрации инструктажей по охране труда: вводного, на рабочем месте, пожарной безопасности и 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>другим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журналам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с учетом общих затрат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по этой статье 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на одного работника в год</w:t>
            </w:r>
          </w:p>
        </w:tc>
      </w:tr>
      <w:tr w:rsidR="009D1C0D" w:rsidRPr="002C7EE0" w:rsidTr="000820F5">
        <w:trPr>
          <w:trHeight w:val="31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Обеспечение канцелярскими товарами уполномоченного (ответственного лица) по охране труда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общих затрат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по этой статье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на одного работника в год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Обеспечение съемными носителями информации (диски, </w:t>
            </w:r>
            <w:proofErr w:type="spellStart"/>
            <w:r w:rsidRPr="006B504F">
              <w:rPr>
                <w:rFonts w:ascii="Times New Roman" w:hAnsi="Times New Roman"/>
                <w:sz w:val="24"/>
                <w:szCs w:val="24"/>
              </w:rPr>
              <w:t>флэш-накопители</w:t>
            </w:r>
            <w:proofErr w:type="spellEnd"/>
            <w:r w:rsidRPr="006B504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общих затрат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по этой статье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на одного работника в год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6B504F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B504F">
              <w:rPr>
                <w:rFonts w:ascii="Times New Roman" w:hAnsi="Times New Roman"/>
                <w:sz w:val="24"/>
                <w:szCs w:val="24"/>
              </w:rPr>
              <w:t xml:space="preserve"> по охране труда необходимой оргтехники для выполнения 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>возложенных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общих затрат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по этой статье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на одного работника в год</w:t>
            </w:r>
          </w:p>
        </w:tc>
      </w:tr>
      <w:tr w:rsidR="009D1C0D" w:rsidRPr="002C7EE0" w:rsidTr="000820F5">
        <w:trPr>
          <w:trHeight w:val="34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0D" w:rsidRPr="002C7EE0" w:rsidTr="000820F5">
        <w:trPr>
          <w:trHeight w:val="30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0D" w:rsidRPr="002C7EE0" w:rsidTr="000820F5">
        <w:trPr>
          <w:trHeight w:val="33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4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B504F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6B50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504F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условия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0D" w:rsidRPr="006B504F" w:rsidRDefault="009D1C0D" w:rsidP="000820F5">
            <w:pPr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D1C0D" w:rsidRPr="002C7EE0" w:rsidTr="000820F5">
        <w:trPr>
          <w:trHeight w:val="90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Введение должности специалиста по охране труда или проведение работ по </w:t>
            </w:r>
            <w:proofErr w:type="spellStart"/>
            <w:r w:rsidRPr="006B504F">
              <w:rPr>
                <w:rFonts w:ascii="Times New Roman" w:hAnsi="Times New Roman"/>
                <w:sz w:val="24"/>
                <w:szCs w:val="24"/>
              </w:rPr>
              <w:t>аутсорсингу</w:t>
            </w:r>
            <w:proofErr w:type="spellEnd"/>
            <w:r w:rsidRPr="006B504F">
              <w:rPr>
                <w:rFonts w:ascii="Times New Roman" w:hAnsi="Times New Roman"/>
                <w:sz w:val="24"/>
                <w:szCs w:val="24"/>
              </w:rPr>
              <w:t>, минимальное значение оплаты труда работника (в месяц)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(60000руб.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>/50чел.)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условия -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D1C0D" w:rsidRPr="002C7EE0" w:rsidTr="000820F5">
        <w:trPr>
          <w:trHeight w:val="90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Нанесение на производственное оборудование, коммуникации и на другие объекты сигнальных цветов и знаков безопасности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условия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D1C0D" w:rsidRPr="002C7EE0" w:rsidTr="000820F5">
        <w:trPr>
          <w:trHeight w:val="9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Проведение испытаний устройства заземления, изоляции проводов электрических систем здания на соответствие безопасной эксплуатации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условия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Приобретение защитных средств, обеспечивающих защиту работников от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lastRenderedPageBreak/>
              <w:t>поражения электрическим током и излучений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с учетом условия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и санитарно-бытовые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0D" w:rsidRPr="002C7EE0" w:rsidTr="000820F5">
        <w:trPr>
          <w:trHeight w:val="64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обязательных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предварительных и </w:t>
            </w:r>
            <w:r w:rsidRPr="003E0837">
              <w:rPr>
                <w:rFonts w:ascii="Times New Roman" w:hAnsi="Times New Roman"/>
                <w:color w:val="0070C0"/>
                <w:sz w:val="24"/>
                <w:szCs w:val="24"/>
              </w:rPr>
              <w:t>периодических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4F">
              <w:rPr>
                <w:rFonts w:ascii="Times New Roman" w:hAnsi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на одного работника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9D1C0D" w:rsidRPr="002C7EE0" w:rsidTr="000820F5">
        <w:trPr>
          <w:trHeight w:val="6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и медикаментов для пополнения аптечек в кабинетах повышенной 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на одного работника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9D1C0D" w:rsidRPr="002C7EE0" w:rsidTr="000820F5">
        <w:trPr>
          <w:trHeight w:val="518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СИЗ</w:t>
            </w:r>
            <w:proofErr w:type="gramEnd"/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0D" w:rsidRPr="002C7EE0" w:rsidTr="000820F5">
        <w:trPr>
          <w:trHeight w:val="31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6B504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на одного работника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9D1C0D" w:rsidRPr="002C7EE0" w:rsidTr="000820F5">
        <w:trPr>
          <w:trHeight w:val="315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Приобретение мыла, смывающих и обезвреживающих средств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9D1C0D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 xml:space="preserve">на одного работника </w:t>
            </w:r>
          </w:p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9D1C0D" w:rsidRPr="002C7EE0" w:rsidTr="000820F5">
        <w:trPr>
          <w:trHeight w:val="36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6B504F" w:rsidRDefault="009D1C0D" w:rsidP="000820F5">
            <w:pPr>
              <w:spacing w:after="0"/>
              <w:ind w:left="269" w:right="25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0D" w:rsidRPr="000A41F0" w:rsidRDefault="009D1C0D" w:rsidP="000820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1F0">
              <w:rPr>
                <w:rFonts w:ascii="Times New Roman" w:hAnsi="Times New Roman"/>
                <w:b/>
                <w:sz w:val="24"/>
                <w:szCs w:val="24"/>
              </w:rPr>
              <w:t>6 630</w:t>
            </w:r>
          </w:p>
        </w:tc>
        <w:tc>
          <w:tcPr>
            <w:tcW w:w="8363" w:type="dxa"/>
          </w:tcPr>
          <w:p w:rsidR="009D1C0D" w:rsidRPr="006B504F" w:rsidRDefault="009D1C0D" w:rsidP="000820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C0D" w:rsidRDefault="009D1C0D" w:rsidP="009D1C0D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9D1C0D" w:rsidRDefault="009D1C0D" w:rsidP="009D1C0D">
      <w:pPr>
        <w:spacing w:after="0"/>
        <w:rPr>
          <w:rFonts w:ascii="Times New Roman" w:hAnsi="Times New Roman"/>
          <w:b/>
          <w:sz w:val="28"/>
          <w:szCs w:val="28"/>
        </w:rPr>
      </w:pPr>
      <w:r w:rsidRPr="00512AD7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3</w:t>
      </w:r>
      <w:r w:rsidRPr="00D249DC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9D1C0D" w:rsidRDefault="009D1C0D" w:rsidP="009D1C0D">
      <w:pPr>
        <w:spacing w:after="0"/>
        <w:rPr>
          <w:rFonts w:ascii="Times New Roman" w:hAnsi="Times New Roman"/>
          <w:b/>
          <w:sz w:val="24"/>
          <w:szCs w:val="24"/>
        </w:rPr>
      </w:pPr>
      <w:r w:rsidRPr="006B504F">
        <w:rPr>
          <w:rFonts w:ascii="Times New Roman" w:hAnsi="Times New Roman"/>
          <w:b/>
          <w:sz w:val="24"/>
          <w:szCs w:val="24"/>
        </w:rPr>
        <w:t xml:space="preserve">Вопросы финансирования по охране труда в </w:t>
      </w:r>
      <w:proofErr w:type="gramStart"/>
      <w:r w:rsidRPr="006B504F">
        <w:rPr>
          <w:rFonts w:ascii="Times New Roman" w:hAnsi="Times New Roman"/>
          <w:b/>
          <w:sz w:val="24"/>
          <w:szCs w:val="24"/>
        </w:rPr>
        <w:t>федеральном</w:t>
      </w:r>
      <w:proofErr w:type="gramEnd"/>
      <w:r w:rsidRPr="006B504F">
        <w:rPr>
          <w:rFonts w:ascii="Times New Roman" w:hAnsi="Times New Roman"/>
          <w:b/>
          <w:sz w:val="24"/>
          <w:szCs w:val="24"/>
        </w:rPr>
        <w:t>, региональных и территориальных (муниципальных) соглашениях между органами, осуществляющими управление в сфере образования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6B504F">
        <w:rPr>
          <w:rFonts w:ascii="Times New Roman" w:hAnsi="Times New Roman"/>
          <w:b/>
          <w:sz w:val="24"/>
          <w:szCs w:val="24"/>
        </w:rPr>
        <w:t xml:space="preserve"> и организациями Профсоюза </w:t>
      </w:r>
    </w:p>
    <w:p w:rsidR="009D1C0D" w:rsidRPr="006B504F" w:rsidRDefault="009D1C0D" w:rsidP="009D1C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1C0D" w:rsidRPr="006B504F" w:rsidRDefault="009D1C0D" w:rsidP="009D1C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504F">
        <w:rPr>
          <w:rFonts w:ascii="Times New Roman" w:eastAsia="Times New Roman" w:hAnsi="Times New Roman"/>
          <w:sz w:val="24"/>
          <w:szCs w:val="24"/>
        </w:rPr>
        <w:tab/>
      </w:r>
      <w:r w:rsidRPr="00512AD7">
        <w:rPr>
          <w:rFonts w:ascii="Times New Roman" w:eastAsia="Times New Roman" w:hAnsi="Times New Roman"/>
          <w:b/>
          <w:sz w:val="24"/>
          <w:szCs w:val="24"/>
        </w:rPr>
        <w:t>1</w:t>
      </w:r>
      <w:r w:rsidRPr="006B504F">
        <w:rPr>
          <w:rFonts w:ascii="Times New Roman" w:eastAsia="Times New Roman" w:hAnsi="Times New Roman"/>
          <w:sz w:val="24"/>
          <w:szCs w:val="24"/>
        </w:rPr>
        <w:t>. Региональные (на уровне субъектов РФ) соглашения</w:t>
      </w:r>
    </w:p>
    <w:p w:rsidR="009D1C0D" w:rsidRPr="006B504F" w:rsidRDefault="009D1C0D" w:rsidP="009D1C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504F">
        <w:rPr>
          <w:rFonts w:ascii="Times New Roman" w:eastAsia="Times New Roman" w:hAnsi="Times New Roman"/>
          <w:sz w:val="24"/>
          <w:szCs w:val="24"/>
        </w:rPr>
        <w:tab/>
        <w:t>Прецедент, основанный на принципе нормативного финансирования мероприятий по охране труда, имеет место быть в ряде региональных соглашений. Так, например, в Отраслевом соглашении 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на 2014-2016 годы (прилагается).</w:t>
      </w:r>
    </w:p>
    <w:p w:rsidR="009D1C0D" w:rsidRPr="006B504F" w:rsidRDefault="009D1C0D" w:rsidP="009D1C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50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1C0D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1.2.</w:t>
      </w:r>
      <w:r w:rsidRPr="006B504F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536E46">
        <w:rPr>
          <w:rFonts w:ascii="Times New Roman" w:eastAsia="Times New Roman" w:hAnsi="Times New Roman"/>
          <w:b/>
          <w:sz w:val="24"/>
          <w:szCs w:val="24"/>
        </w:rPr>
        <w:t>Отраслевое  соглашение 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(извлечение)</w:t>
      </w:r>
      <w:r w:rsidRPr="00536E4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1C0D" w:rsidRPr="006B504F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504F">
        <w:rPr>
          <w:rFonts w:ascii="Times New Roman" w:eastAsia="Times New Roman" w:hAnsi="Times New Roman"/>
          <w:sz w:val="24"/>
          <w:szCs w:val="24"/>
        </w:rPr>
        <w:t>«Департамент…предусматривает ежегодное выделение средств на финансирование мероприятий по улучшению условий и охраны труда и предупреждению детского травматизма в расчете на каждого работающего не ниже установленного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 минимального размера заработной платы.»</w:t>
      </w:r>
      <w:proofErr w:type="gramEnd"/>
    </w:p>
    <w:p w:rsidR="009D1C0D" w:rsidRPr="006B504F" w:rsidRDefault="009D1C0D" w:rsidP="009D1C0D">
      <w:pPr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512AD7">
        <w:rPr>
          <w:rFonts w:ascii="Times New Roman" w:hAnsi="Times New Roman"/>
          <w:b/>
          <w:sz w:val="24"/>
          <w:szCs w:val="24"/>
        </w:rPr>
        <w:t>2.</w:t>
      </w:r>
      <w:r w:rsidRPr="006B504F">
        <w:rPr>
          <w:rFonts w:ascii="Times New Roman" w:hAnsi="Times New Roman"/>
          <w:sz w:val="24"/>
          <w:szCs w:val="24"/>
        </w:rPr>
        <w:t xml:space="preserve"> Территориальные (на муниципальном уровне) соглашения</w:t>
      </w:r>
    </w:p>
    <w:p w:rsidR="009D1C0D" w:rsidRPr="006B504F" w:rsidRDefault="009D1C0D" w:rsidP="009D1C0D">
      <w:pPr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6B504F">
        <w:rPr>
          <w:rFonts w:ascii="Times New Roman" w:hAnsi="Times New Roman"/>
          <w:sz w:val="24"/>
          <w:szCs w:val="24"/>
        </w:rPr>
        <w:t>Правовым актом, устанавливающим общие принципы регулирования в сфере труда, в том числе охраны  и условий труда работникам образования на территории соответствующего муниципального образования, является территориальное соглашение.</w:t>
      </w:r>
    </w:p>
    <w:p w:rsidR="009D1C0D" w:rsidRPr="006B504F" w:rsidRDefault="009D1C0D" w:rsidP="009D1C0D">
      <w:pPr>
        <w:shd w:val="clear" w:color="auto" w:fill="FFFFFF"/>
        <w:tabs>
          <w:tab w:val="left" w:pos="1440"/>
        </w:tabs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6B504F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45 Трудового кодекса РФ соглашения, содержащие обязательства, финансовое обеспечение выполнения которых осуществляются за счет средств соответствующих бюджетов, заключаются при обязательном участии </w:t>
      </w:r>
      <w:r w:rsidRPr="003E0837">
        <w:rPr>
          <w:rFonts w:ascii="Times New Roman" w:hAnsi="Times New Roman"/>
          <w:color w:val="0070C0"/>
          <w:sz w:val="24"/>
          <w:szCs w:val="24"/>
        </w:rPr>
        <w:t>соответствующих органов государственной власти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04F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837">
        <w:rPr>
          <w:rFonts w:ascii="Times New Roman" w:hAnsi="Times New Roman"/>
          <w:color w:val="0070C0"/>
          <w:sz w:val="24"/>
          <w:szCs w:val="24"/>
        </w:rPr>
        <w:t>являющихся стороной соглашения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0837">
        <w:rPr>
          <w:rFonts w:ascii="Times New Roman" w:hAnsi="Times New Roman"/>
          <w:color w:val="0070C0"/>
          <w:sz w:val="24"/>
          <w:szCs w:val="24"/>
        </w:rPr>
        <w:t>Соглашения заключаются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04F">
        <w:rPr>
          <w:rFonts w:ascii="Times New Roman" w:hAnsi="Times New Roman"/>
          <w:sz w:val="24"/>
          <w:szCs w:val="24"/>
        </w:rPr>
        <w:t>до внесения проекта бюджета в представительные органы местного самоуправления.</w:t>
      </w:r>
    </w:p>
    <w:p w:rsidR="009D1C0D" w:rsidRPr="006B504F" w:rsidRDefault="009D1C0D" w:rsidP="009D1C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</w:t>
      </w:r>
      <w:r w:rsidRPr="00742B09">
        <w:rPr>
          <w:rFonts w:ascii="Times New Roman" w:hAnsi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504F">
        <w:rPr>
          <w:rFonts w:ascii="Times New Roman" w:eastAsia="Times New Roman" w:hAnsi="Times New Roman"/>
          <w:b/>
          <w:sz w:val="24"/>
          <w:szCs w:val="24"/>
        </w:rPr>
        <w:t>Основные мероприятия раздела «Условия и охрана труда» территориального соглашения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Орган, осуществляющий управление в сфере образования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муниципального района (городского округа):</w:t>
      </w:r>
    </w:p>
    <w:p w:rsidR="009D1C0D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создает службу охраны труда</w:t>
      </w:r>
      <w:r>
        <w:rPr>
          <w:rFonts w:ascii="Times New Roman" w:eastAsia="Times New Roman" w:hAnsi="Times New Roman"/>
          <w:sz w:val="24"/>
          <w:szCs w:val="24"/>
        </w:rPr>
        <w:t xml:space="preserve"> (вводит в штат специалиста </w:t>
      </w:r>
      <w:r w:rsidRPr="003E0837">
        <w:rPr>
          <w:rFonts w:ascii="Times New Roman" w:eastAsia="Times New Roman" w:hAnsi="Times New Roman"/>
          <w:color w:val="0070C0"/>
          <w:sz w:val="24"/>
          <w:szCs w:val="24"/>
        </w:rPr>
        <w:t>по охране труда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в отделе образования, разрабатывает Положение о</w:t>
      </w:r>
      <w:r>
        <w:rPr>
          <w:rFonts w:ascii="Times New Roman" w:eastAsia="Times New Roman" w:hAnsi="Times New Roman"/>
          <w:sz w:val="24"/>
          <w:szCs w:val="24"/>
        </w:rPr>
        <w:t>б организации работы по охране труда</w:t>
      </w:r>
      <w:r w:rsidRPr="00195F03"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организует обучение и проверку знаний руководителей, специалистов, членов совместных комитетов (комиссий) по охране труда;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осуществляет </w:t>
      </w:r>
      <w:proofErr w:type="gramStart"/>
      <w:r w:rsidRPr="00195F0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95F03">
        <w:rPr>
          <w:rFonts w:ascii="Times New Roman" w:eastAsia="Times New Roman" w:hAnsi="Times New Roman"/>
          <w:sz w:val="24"/>
          <w:szCs w:val="24"/>
        </w:rPr>
        <w:t xml:space="preserve"> состоянием охраны труда в образова</w:t>
      </w:r>
      <w:r>
        <w:rPr>
          <w:rFonts w:ascii="Times New Roman" w:eastAsia="Times New Roman" w:hAnsi="Times New Roman"/>
          <w:sz w:val="24"/>
          <w:szCs w:val="24"/>
        </w:rPr>
        <w:t xml:space="preserve">тельных организациях </w:t>
      </w:r>
      <w:r w:rsidRPr="00195F03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обеспечением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безопасных условий труда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спецодеждой и средствами индивидуальной защиты, проведением </w:t>
      </w:r>
      <w:r>
        <w:rPr>
          <w:rFonts w:ascii="Times New Roman" w:eastAsia="Times New Roman" w:hAnsi="Times New Roman"/>
          <w:sz w:val="24"/>
          <w:szCs w:val="24"/>
        </w:rPr>
        <w:t>обучения по охране труда, специальной оценки условий труда</w:t>
      </w:r>
      <w:r w:rsidRPr="00195F0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медицинских осмотров, </w:t>
      </w:r>
      <w:r>
        <w:rPr>
          <w:rFonts w:ascii="Times New Roman" w:eastAsia="Times New Roman" w:hAnsi="Times New Roman"/>
          <w:sz w:val="24"/>
          <w:szCs w:val="24"/>
        </w:rPr>
        <w:t>предоставлени</w:t>
      </w:r>
      <w:r w:rsidRPr="003E0837">
        <w:rPr>
          <w:rFonts w:ascii="Times New Roman" w:eastAsia="Times New Roman" w:hAnsi="Times New Roman"/>
          <w:color w:val="0070C0"/>
          <w:sz w:val="24"/>
          <w:szCs w:val="24"/>
        </w:rPr>
        <w:t>ем</w:t>
      </w:r>
      <w:r>
        <w:rPr>
          <w:rFonts w:ascii="Times New Roman" w:eastAsia="Times New Roman" w:hAnsi="Times New Roman"/>
          <w:sz w:val="24"/>
          <w:szCs w:val="24"/>
        </w:rPr>
        <w:t xml:space="preserve"> гарантий и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компенсации </w:t>
      </w:r>
      <w:r>
        <w:rPr>
          <w:rFonts w:ascii="Times New Roman" w:eastAsia="Times New Roman" w:hAnsi="Times New Roman"/>
          <w:sz w:val="24"/>
          <w:szCs w:val="24"/>
        </w:rPr>
        <w:t>работникам, занятым на работах с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вредны</w:t>
      </w:r>
      <w:r>
        <w:rPr>
          <w:rFonts w:ascii="Times New Roman" w:eastAsia="Times New Roman" w:hAnsi="Times New Roman"/>
          <w:sz w:val="24"/>
          <w:szCs w:val="24"/>
        </w:rPr>
        <w:t>ми условиями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труда);</w:t>
      </w:r>
    </w:p>
    <w:p w:rsidR="009D1C0D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совместно с территориальным комитетом (советом) профсоюза разрабатывает ежегодное соглашение по финансированию мероприятий по охране труда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совместно с территориальным комитетом (советом)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рофсоюза на паритетной основе создает </w:t>
      </w:r>
      <w:r>
        <w:rPr>
          <w:rFonts w:ascii="Times New Roman" w:eastAsia="Times New Roman" w:hAnsi="Times New Roman"/>
          <w:sz w:val="24"/>
          <w:szCs w:val="24"/>
        </w:rPr>
        <w:t xml:space="preserve">(комитет) </w:t>
      </w:r>
      <w:r w:rsidRPr="00195F03">
        <w:rPr>
          <w:rFonts w:ascii="Times New Roman" w:eastAsia="Times New Roman" w:hAnsi="Times New Roman"/>
          <w:sz w:val="24"/>
          <w:szCs w:val="24"/>
        </w:rPr>
        <w:t>комиссию по охране труда;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осуществляет материальное и моральное поощрение внештатного технического инспектора труда за активную и добросовестную работу;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осуществляет учет и ежегодный анализ причин производственного травматизма работников отрасли и несчастных случаев с </w:t>
      </w:r>
      <w:proofErr w:type="gramStart"/>
      <w:r w:rsidRPr="00195F0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41B">
        <w:rPr>
          <w:rFonts w:ascii="Times New Roman" w:eastAsia="Times New Roman" w:hAnsi="Times New Roman"/>
          <w:color w:val="0070C0"/>
          <w:sz w:val="24"/>
          <w:szCs w:val="24"/>
        </w:rPr>
        <w:t>во время образовательного процесса</w:t>
      </w:r>
      <w:r w:rsidRPr="00195F03"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своевременно информирует </w:t>
      </w:r>
      <w:r w:rsidRPr="00B138B7">
        <w:rPr>
          <w:rFonts w:ascii="Times New Roman" w:eastAsia="Times New Roman" w:hAnsi="Times New Roman"/>
          <w:color w:val="0070C0"/>
          <w:sz w:val="24"/>
          <w:szCs w:val="24"/>
        </w:rPr>
        <w:t>в установленном порядке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соответствующие организации о происшедших смертельных, тяжелых и групповых несчастных случаях </w:t>
      </w:r>
      <w:r w:rsidRPr="00B138B7">
        <w:rPr>
          <w:rFonts w:ascii="Times New Roman" w:eastAsia="Times New Roman" w:hAnsi="Times New Roman"/>
          <w:color w:val="0070C0"/>
          <w:sz w:val="24"/>
          <w:szCs w:val="24"/>
        </w:rPr>
        <w:t>на производстве</w:t>
      </w:r>
      <w:r w:rsidRPr="00195F03"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регулярно рассматривает на совместных заседаниях с профсоюзным комитетом вопросы выполнения соглашения по охране труда, состояния охраны труда в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организациях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района (города).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195F03">
        <w:rPr>
          <w:rFonts w:ascii="Times New Roman" w:eastAsia="Times New Roman" w:hAnsi="Times New Roman"/>
          <w:sz w:val="24"/>
          <w:szCs w:val="24"/>
        </w:rPr>
        <w:t>. Выборный орган территориальной профсоюзной организации:</w:t>
      </w:r>
    </w:p>
    <w:p w:rsidR="009D1C0D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существляет общественный </w:t>
      </w:r>
      <w:proofErr w:type="gramStart"/>
      <w:r w:rsidRPr="00195F0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95F03">
        <w:rPr>
          <w:rFonts w:ascii="Times New Roman" w:eastAsia="Times New Roman" w:hAnsi="Times New Roman"/>
          <w:sz w:val="24"/>
          <w:szCs w:val="24"/>
        </w:rPr>
        <w:t xml:space="preserve"> соблюдением законодательства в области охраны труда;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организует совместно с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региональным выборным органом профсоюза  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5F03">
        <w:rPr>
          <w:rFonts w:ascii="Times New Roman" w:eastAsia="Times New Roman" w:hAnsi="Times New Roman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/>
          <w:sz w:val="24"/>
          <w:szCs w:val="24"/>
        </w:rPr>
        <w:t>уполномоченных по охране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труда </w:t>
      </w:r>
      <w:r w:rsidRPr="00195F03">
        <w:rPr>
          <w:rFonts w:ascii="Times New Roman" w:eastAsia="Times New Roman" w:hAnsi="Times New Roman"/>
          <w:sz w:val="24"/>
          <w:szCs w:val="24"/>
        </w:rPr>
        <w:t>профкомов</w:t>
      </w:r>
      <w:r>
        <w:rPr>
          <w:rFonts w:ascii="Times New Roman" w:eastAsia="Times New Roman" w:hAnsi="Times New Roman"/>
          <w:sz w:val="24"/>
          <w:szCs w:val="24"/>
        </w:rPr>
        <w:t xml:space="preserve"> и внештатного </w:t>
      </w:r>
      <w:r w:rsidRPr="00195F03">
        <w:rPr>
          <w:rFonts w:ascii="Times New Roman" w:eastAsia="Times New Roman" w:hAnsi="Times New Roman"/>
          <w:sz w:val="24"/>
          <w:szCs w:val="24"/>
        </w:rPr>
        <w:t>техническ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инспектор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труда;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участвует в расследовании несчастных случаев </w:t>
      </w:r>
      <w:r w:rsidRPr="00B138B7">
        <w:rPr>
          <w:rFonts w:ascii="Times New Roman" w:eastAsia="Times New Roman" w:hAnsi="Times New Roman"/>
          <w:color w:val="0070C0"/>
          <w:sz w:val="24"/>
          <w:szCs w:val="24"/>
        </w:rPr>
        <w:t>на производстве</w:t>
      </w:r>
      <w:r w:rsidRPr="00195F03"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осуществляет защиту (в т</w:t>
      </w:r>
      <w:r>
        <w:rPr>
          <w:rFonts w:ascii="Times New Roman" w:eastAsia="Times New Roman" w:hAnsi="Times New Roman"/>
          <w:sz w:val="24"/>
          <w:szCs w:val="24"/>
        </w:rPr>
        <w:t>ом числе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в судах) </w:t>
      </w:r>
      <w:r w:rsidRPr="00B138B7">
        <w:rPr>
          <w:rFonts w:ascii="Times New Roman" w:eastAsia="Times New Roman" w:hAnsi="Times New Roman"/>
          <w:color w:val="0070C0"/>
          <w:sz w:val="24"/>
          <w:szCs w:val="24"/>
        </w:rPr>
        <w:t>законных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F03">
        <w:rPr>
          <w:rFonts w:ascii="Times New Roman" w:eastAsia="Times New Roman" w:hAnsi="Times New Roman"/>
          <w:sz w:val="24"/>
          <w:szCs w:val="24"/>
        </w:rPr>
        <w:t>интересов работников, пострадавших от несчастных случаев на производстве или получивших профессиональное заболевание, а также членов их семей;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lastRenderedPageBreak/>
        <w:t xml:space="preserve">- обеспечивает общественных технических инспекторов труда и профкомы учреждений образования нормативно-правовой документацией по охране труда и оказывает </w:t>
      </w:r>
      <w:r w:rsidRPr="00B138B7">
        <w:rPr>
          <w:rFonts w:ascii="Times New Roman" w:eastAsia="Times New Roman" w:hAnsi="Times New Roman"/>
          <w:strike/>
          <w:sz w:val="24"/>
          <w:szCs w:val="24"/>
        </w:rPr>
        <w:t>им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 учебно-методическую помощь;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анализирует и вносит рекомендации в раздел «Охрана труда» коллективных договоров образовательных </w:t>
      </w:r>
      <w:r>
        <w:rPr>
          <w:rFonts w:ascii="Times New Roman" w:eastAsia="Times New Roman" w:hAnsi="Times New Roman"/>
          <w:sz w:val="24"/>
          <w:szCs w:val="24"/>
        </w:rPr>
        <w:t>организаций</w:t>
      </w:r>
      <w:r w:rsidRPr="00195F03">
        <w:rPr>
          <w:rFonts w:ascii="Times New Roman" w:eastAsia="Times New Roman" w:hAnsi="Times New Roman"/>
          <w:sz w:val="24"/>
          <w:szCs w:val="24"/>
        </w:rPr>
        <w:t>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контролирует расходование средств, выделенных на охрану труда, социальную защиту и оздоровление работников и членов их семей;</w:t>
      </w:r>
    </w:p>
    <w:p w:rsidR="009D1C0D" w:rsidRPr="00195F03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 xml:space="preserve">- вносит представления в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195F03">
        <w:rPr>
          <w:rFonts w:ascii="Times New Roman" w:eastAsia="Times New Roman" w:hAnsi="Times New Roman"/>
          <w:sz w:val="24"/>
          <w:szCs w:val="24"/>
        </w:rPr>
        <w:t xml:space="preserve">осударственную инспекцию труда о приостановке выполнения работ до устранения выявленных грубых нарушений требований охраны труда. </w:t>
      </w:r>
    </w:p>
    <w:p w:rsidR="009D1C0D" w:rsidRDefault="009D1C0D" w:rsidP="009D1C0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95F03">
        <w:rPr>
          <w:rFonts w:ascii="Times New Roman" w:eastAsia="Times New Roman" w:hAnsi="Times New Roman"/>
          <w:sz w:val="24"/>
          <w:szCs w:val="24"/>
        </w:rPr>
        <w:t>- регулярно рассматривает на заседаниях профсоюзного комитета (совета) вопросы выполнения Соглашения, соблюдения законодательства по охране труда в учреждениях образования района (города).</w:t>
      </w:r>
    </w:p>
    <w:p w:rsidR="009D1C0D" w:rsidRPr="00512AD7" w:rsidRDefault="009D1C0D" w:rsidP="009D1C0D">
      <w:pPr>
        <w:spacing w:after="0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512AD7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4.</w:t>
      </w:r>
    </w:p>
    <w:p w:rsidR="009D1C0D" w:rsidRPr="00A22287" w:rsidRDefault="009D1C0D" w:rsidP="009D1C0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22287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A2228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направленные</w:t>
      </w:r>
      <w:r>
        <w:rPr>
          <w:rFonts w:ascii="Times New Roman" w:hAnsi="Times New Roman"/>
          <w:b/>
          <w:strike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улучшение условий,</w:t>
      </w:r>
      <w:r w:rsidRPr="00A22287">
        <w:rPr>
          <w:rFonts w:ascii="Times New Roman" w:hAnsi="Times New Roman"/>
          <w:b/>
          <w:sz w:val="24"/>
          <w:szCs w:val="24"/>
        </w:rPr>
        <w:t xml:space="preserve"> охраны труда и здоровья</w:t>
      </w:r>
      <w:r w:rsidRPr="00B138B7">
        <w:rPr>
          <w:rFonts w:ascii="Times New Roman" w:hAnsi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8B7">
        <w:rPr>
          <w:rFonts w:ascii="Times New Roman" w:hAnsi="Times New Roman"/>
          <w:b/>
          <w:color w:val="0070C0"/>
          <w:sz w:val="24"/>
          <w:szCs w:val="24"/>
        </w:rPr>
        <w:t xml:space="preserve">содержащиеся  </w:t>
      </w:r>
      <w:r>
        <w:rPr>
          <w:rFonts w:ascii="Times New Roman" w:hAnsi="Times New Roman"/>
          <w:b/>
          <w:sz w:val="24"/>
          <w:szCs w:val="24"/>
        </w:rPr>
        <w:t>в коллективном договоре и соглашении по охране труда в образовательной организации</w:t>
      </w:r>
      <w:r w:rsidRPr="00A22287">
        <w:rPr>
          <w:rFonts w:ascii="Times New Roman" w:hAnsi="Times New Roman"/>
          <w:b/>
          <w:sz w:val="24"/>
          <w:szCs w:val="24"/>
        </w:rPr>
        <w:t xml:space="preserve"> </w:t>
      </w:r>
    </w:p>
    <w:p w:rsidR="009D1C0D" w:rsidRPr="00665B25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М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ероприяти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я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направленны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е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на улучшение условий, охраны труда и здоровья работников образовательной организации являются основ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ой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раздела «Условия и охрана труда» коллективного договора и соглашения по охране труда, являющ</w:t>
      </w:r>
      <w:r w:rsidRPr="00B138B7">
        <w:rPr>
          <w:rFonts w:ascii="Times New Roman" w:eastAsia="Lucida Sans Unicode" w:hAnsi="Times New Roman"/>
          <w:color w:val="0070C0"/>
          <w:kern w:val="1"/>
          <w:sz w:val="24"/>
          <w:szCs w:val="24"/>
          <w:lang w:eastAsia="ru-RU"/>
        </w:rPr>
        <w:t>его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ся необходимым приложением к договору.  </w:t>
      </w:r>
    </w:p>
    <w:p w:rsidR="009D1C0D" w:rsidRPr="00665B25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  <w:t xml:space="preserve">Соглашение по охране труда – обязательная для работодателя правовая форма планирования и проведения мероприятий по охране труда с указанием сроков выполнения, </w:t>
      </w:r>
      <w:r w:rsidRPr="00665B25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t>источников финансирования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и ответственных за их выполнение.</w:t>
      </w:r>
    </w:p>
    <w:p w:rsidR="009D1C0D" w:rsidRPr="00B46360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</w:r>
      <w:proofErr w:type="gramStart"/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Мероприятия соглашения по охране труда в образовательной организации формируются с учетом результатов специальной оценки условий труда или проведенной до 1 января 2014 г. аттестации рабочих мест, 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анализа производственного травматизма и несчастных случаев с обучающимися, 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проверки состояния охраны труда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представителями прокуратуры </w:t>
      </w:r>
      <w:r w:rsidRPr="00054F4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и других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государственных органов надзора и контроля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Рострудинспеции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и др.), технической инспекции труда Профсоюза, а также с учетом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предложений работодателя, работников и иных представителей работников. </w:t>
      </w:r>
      <w:r w:rsidRPr="00B46360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  </w:t>
      </w:r>
    </w:p>
    <w:p w:rsidR="009D1C0D" w:rsidRPr="00665B25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Перечень мероприятий, направленных на улучшение условий, охраны труда и здоровья работников образовательной организации</w:t>
      </w:r>
      <w:r w:rsidRPr="00B138B7">
        <w:rPr>
          <w:rFonts w:ascii="Times New Roman" w:eastAsia="Lucida Sans Unicode" w:hAnsi="Times New Roman"/>
          <w:color w:val="0070C0"/>
          <w:kern w:val="1"/>
          <w:sz w:val="24"/>
          <w:szCs w:val="24"/>
          <w:lang w:eastAsia="ru-RU"/>
        </w:rPr>
        <w:t>,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определяется </w:t>
      </w:r>
      <w:r w:rsidRPr="00B46360"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  <w:t xml:space="preserve">приказом </w:t>
      </w:r>
      <w:proofErr w:type="spellStart"/>
      <w:r w:rsidRPr="00B46360"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  <w:t>Минздравсоцразвития</w:t>
      </w:r>
      <w:proofErr w:type="spellEnd"/>
      <w:r w:rsidRPr="00B46360"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  <w:t xml:space="preserve"> России от 1 марта 2012 г. №181н</w:t>
      </w: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9D1C0D" w:rsidRPr="00467D6E" w:rsidRDefault="009D1C0D" w:rsidP="009D1C0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1C0D" w:rsidRPr="00512AD7" w:rsidRDefault="009D1C0D" w:rsidP="009D1C0D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highlight w:val="green"/>
        </w:rPr>
      </w:pPr>
      <w:r w:rsidRPr="00512AD7">
        <w:rPr>
          <w:rFonts w:ascii="Times New Roman" w:hAnsi="Times New Roman"/>
          <w:b/>
          <w:sz w:val="24"/>
          <w:szCs w:val="24"/>
        </w:rPr>
        <w:t xml:space="preserve"> Примерная структура и перечень мероприятий соглашения по охране труда в образовательной организации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778">
        <w:rPr>
          <w:rFonts w:ascii="Times New Roman" w:hAnsi="Times New Roman"/>
          <w:b/>
          <w:sz w:val="24"/>
          <w:szCs w:val="24"/>
        </w:rPr>
        <w:t xml:space="preserve">Организационные мероприятия </w:t>
      </w:r>
    </w:p>
    <w:p w:rsidR="009D1C0D" w:rsidRDefault="009D1C0D" w:rsidP="009D1C0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32A">
        <w:rPr>
          <w:rFonts w:ascii="Times New Roman" w:hAnsi="Times New Roman"/>
          <w:sz w:val="24"/>
          <w:szCs w:val="24"/>
        </w:rPr>
        <w:t xml:space="preserve">Организация и проведение специальной оценки условий труда в соответствии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6632A">
        <w:rPr>
          <w:rFonts w:ascii="Times New Roman" w:hAnsi="Times New Roman"/>
          <w:sz w:val="24"/>
          <w:szCs w:val="24"/>
        </w:rPr>
        <w:t xml:space="preserve">Федеральным законом от 28.12.2013 № 426-ФЗ «О специальной оценке условий труда». </w:t>
      </w:r>
    </w:p>
    <w:p w:rsidR="009D1C0D" w:rsidRPr="00BA012E" w:rsidRDefault="009D1C0D" w:rsidP="009D1C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012E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Pr="00BA012E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BA012E">
        <w:rPr>
          <w:rFonts w:ascii="Times New Roman" w:hAnsi="Times New Roman"/>
          <w:sz w:val="24"/>
          <w:szCs w:val="24"/>
        </w:rPr>
        <w:t xml:space="preserve"> труда и проверки знаний требований охраны труда </w:t>
      </w:r>
      <w:r w:rsidRPr="00B138B7">
        <w:rPr>
          <w:rFonts w:ascii="Times New Roman" w:hAnsi="Times New Roman"/>
          <w:color w:val="0070C0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12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12.0.004-90 "Система стандартов </w:t>
      </w:r>
      <w:r w:rsidRPr="00BA01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безопасности труда. Организация обучения безопасности труда. Общие положения"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 по охране труда и проверки </w:t>
      </w:r>
      <w:proofErr w:type="gramStart"/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138B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Минтруда РФ и Минобразования РФ от 13 января 2003 г.  N 1/29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A0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9D1C0D" w:rsidRPr="0016632A" w:rsidRDefault="009D1C0D" w:rsidP="009D1C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32A">
        <w:rPr>
          <w:rFonts w:ascii="Times New Roman" w:hAnsi="Times New Roman"/>
          <w:sz w:val="24"/>
          <w:szCs w:val="24"/>
        </w:rPr>
        <w:t xml:space="preserve">Организация кабинетов, уголков, лабораторий по охране труда. Приобретение необходимых приборов, наглядных пособий, </w:t>
      </w:r>
      <w:proofErr w:type="spellStart"/>
      <w:r w:rsidRPr="0016632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6632A">
        <w:rPr>
          <w:rFonts w:ascii="Times New Roman" w:hAnsi="Times New Roman"/>
          <w:sz w:val="24"/>
          <w:szCs w:val="24"/>
        </w:rPr>
        <w:t xml:space="preserve"> аппаратуры и т.п. </w:t>
      </w:r>
      <w:r>
        <w:rPr>
          <w:rFonts w:ascii="Times New Roman" w:hAnsi="Times New Roman"/>
          <w:sz w:val="24"/>
          <w:szCs w:val="24"/>
        </w:rPr>
        <w:t>П</w:t>
      </w:r>
      <w:r w:rsidRPr="0016632A">
        <w:rPr>
          <w:rFonts w:ascii="Times New Roman" w:hAnsi="Times New Roman"/>
          <w:sz w:val="24"/>
          <w:szCs w:val="24"/>
        </w:rPr>
        <w:t>роведение выставок по охране труда.</w:t>
      </w:r>
    </w:p>
    <w:p w:rsidR="009D1C0D" w:rsidRDefault="009D1C0D" w:rsidP="009D1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Разработка, утверждение и размноже</w:t>
      </w:r>
      <w:r w:rsidRPr="00D95778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ние инструкций, </w:t>
      </w:r>
      <w:r w:rsidRPr="00D95778">
        <w:rPr>
          <w:rFonts w:ascii="Times New Roman" w:hAnsi="Times New Roman"/>
          <w:sz w:val="24"/>
          <w:szCs w:val="24"/>
        </w:rPr>
        <w:t xml:space="preserve">программы вводного инструктажа </w:t>
      </w:r>
      <w:r>
        <w:rPr>
          <w:rFonts w:ascii="Times New Roman" w:hAnsi="Times New Roman"/>
          <w:sz w:val="24"/>
          <w:szCs w:val="24"/>
        </w:rPr>
        <w:t>по охране труда.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 xml:space="preserve">Обеспечение журналами регистрации инструктажа вводного и на рабочем месте </w:t>
      </w:r>
      <w:r w:rsidRPr="0051422E">
        <w:rPr>
          <w:rFonts w:ascii="Times New Roman" w:hAnsi="Times New Roman"/>
          <w:color w:val="0070C0"/>
          <w:sz w:val="24"/>
          <w:szCs w:val="24"/>
        </w:rPr>
        <w:t>установленного образца</w:t>
      </w:r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D95778">
        <w:rPr>
          <w:rFonts w:ascii="Times New Roman" w:hAnsi="Times New Roman"/>
          <w:sz w:val="24"/>
          <w:szCs w:val="24"/>
        </w:rPr>
        <w:t>комитетов (комиссий) по охране труда на паритетн</w:t>
      </w:r>
      <w:r w:rsidRPr="0051422E">
        <w:rPr>
          <w:rFonts w:ascii="Times New Roman" w:hAnsi="Times New Roman"/>
          <w:color w:val="0070C0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основ</w:t>
      </w:r>
      <w:r w:rsidRPr="0051422E">
        <w:rPr>
          <w:rFonts w:ascii="Times New Roman" w:hAnsi="Times New Roman"/>
          <w:color w:val="0070C0"/>
          <w:sz w:val="24"/>
          <w:szCs w:val="24"/>
        </w:rPr>
        <w:t>е</w:t>
      </w:r>
      <w:r w:rsidRPr="00D95778">
        <w:rPr>
          <w:rFonts w:ascii="Times New Roman" w:hAnsi="Times New Roman"/>
          <w:sz w:val="24"/>
          <w:szCs w:val="24"/>
        </w:rPr>
        <w:t xml:space="preserve"> с про</w:t>
      </w:r>
      <w:r w:rsidRPr="00D95778">
        <w:rPr>
          <w:rFonts w:ascii="Times New Roman" w:hAnsi="Times New Roman"/>
          <w:sz w:val="24"/>
          <w:szCs w:val="24"/>
        </w:rPr>
        <w:softHyphen/>
        <w:t>фсоюзной организацией.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Организация и проведение админист</w:t>
      </w:r>
      <w:r w:rsidRPr="00D95778">
        <w:rPr>
          <w:rFonts w:ascii="Times New Roman" w:hAnsi="Times New Roman"/>
          <w:sz w:val="24"/>
          <w:szCs w:val="24"/>
        </w:rPr>
        <w:softHyphen/>
        <w:t>ративно-общественного контроля по охране труда в соответствии поло</w:t>
      </w:r>
      <w:r w:rsidRPr="00D95778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жением, </w:t>
      </w:r>
      <w:r w:rsidRPr="0051422E">
        <w:rPr>
          <w:rFonts w:ascii="Times New Roman" w:hAnsi="Times New Roman"/>
          <w:color w:val="0070C0"/>
          <w:sz w:val="24"/>
          <w:szCs w:val="24"/>
        </w:rPr>
        <w:t>согласованным</w:t>
      </w:r>
      <w:r w:rsidRPr="00D95778">
        <w:rPr>
          <w:rFonts w:ascii="Times New Roman" w:hAnsi="Times New Roman"/>
          <w:sz w:val="24"/>
          <w:szCs w:val="24"/>
        </w:rPr>
        <w:t xml:space="preserve"> с профсоюзом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2E">
        <w:rPr>
          <w:rFonts w:ascii="Times New Roman" w:hAnsi="Times New Roman"/>
          <w:color w:val="0070C0"/>
          <w:sz w:val="24"/>
          <w:szCs w:val="24"/>
        </w:rPr>
        <w:t>и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2E">
        <w:rPr>
          <w:rFonts w:ascii="Times New Roman" w:hAnsi="Times New Roman"/>
          <w:color w:val="0070C0"/>
          <w:sz w:val="24"/>
          <w:szCs w:val="24"/>
        </w:rPr>
        <w:t>руководителем образовательной организации</w:t>
      </w:r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D95778">
        <w:rPr>
          <w:rFonts w:ascii="Times New Roman" w:hAnsi="Times New Roman"/>
          <w:sz w:val="24"/>
          <w:szCs w:val="24"/>
        </w:rPr>
        <w:t>комиссии по проверке знаний по охране труда работников образо</w:t>
      </w:r>
      <w:r w:rsidRPr="00D95778">
        <w:rPr>
          <w:rFonts w:ascii="Times New Roman" w:hAnsi="Times New Roman"/>
          <w:sz w:val="24"/>
          <w:szCs w:val="24"/>
        </w:rPr>
        <w:softHyphen/>
        <w:t>вательно</w:t>
      </w:r>
      <w:r>
        <w:rPr>
          <w:rFonts w:ascii="Times New Roman" w:hAnsi="Times New Roman"/>
          <w:sz w:val="24"/>
          <w:szCs w:val="24"/>
        </w:rPr>
        <w:t>й</w:t>
      </w:r>
      <w:r w:rsidRPr="00D9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Введение в штаты образова</w:t>
      </w:r>
      <w:r w:rsidRPr="00D95778">
        <w:rPr>
          <w:rFonts w:ascii="Times New Roman" w:hAnsi="Times New Roman"/>
          <w:sz w:val="24"/>
          <w:szCs w:val="24"/>
        </w:rPr>
        <w:softHyphen/>
        <w:t xml:space="preserve">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D95778">
        <w:rPr>
          <w:rFonts w:ascii="Times New Roman" w:hAnsi="Times New Roman"/>
          <w:sz w:val="24"/>
          <w:szCs w:val="24"/>
        </w:rPr>
        <w:t xml:space="preserve"> специалистов по охра</w:t>
      </w:r>
      <w:r w:rsidRPr="00D95778">
        <w:rPr>
          <w:rFonts w:ascii="Times New Roman" w:hAnsi="Times New Roman"/>
          <w:sz w:val="24"/>
          <w:szCs w:val="24"/>
        </w:rPr>
        <w:softHyphen/>
        <w:t xml:space="preserve">не труда, а в вузах </w:t>
      </w:r>
      <w:r w:rsidRPr="0051422E">
        <w:rPr>
          <w:rFonts w:ascii="Times New Roman" w:hAnsi="Times New Roman"/>
          <w:color w:val="0070C0"/>
          <w:sz w:val="24"/>
          <w:szCs w:val="24"/>
        </w:rPr>
        <w:t>–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778">
        <w:rPr>
          <w:rFonts w:ascii="Times New Roman" w:hAnsi="Times New Roman"/>
          <w:sz w:val="24"/>
          <w:szCs w:val="24"/>
        </w:rPr>
        <w:t xml:space="preserve"> служб охраны труда.</w:t>
      </w: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95778">
        <w:rPr>
          <w:rFonts w:ascii="Times New Roman" w:hAnsi="Times New Roman"/>
          <w:b/>
          <w:sz w:val="24"/>
          <w:szCs w:val="24"/>
        </w:rPr>
        <w:t>. Технические мероприятия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Установка систем (устройств) авто</w:t>
      </w:r>
      <w:r w:rsidRPr="00D95778">
        <w:rPr>
          <w:rFonts w:ascii="Times New Roman" w:hAnsi="Times New Roman"/>
          <w:sz w:val="24"/>
          <w:szCs w:val="24"/>
        </w:rPr>
        <w:softHyphen/>
        <w:t>матического и дистанционного управления и регулирования производственным</w:t>
      </w:r>
      <w:r>
        <w:rPr>
          <w:rFonts w:ascii="Times New Roman" w:hAnsi="Times New Roman"/>
          <w:sz w:val="24"/>
          <w:szCs w:val="24"/>
        </w:rPr>
        <w:t>, учебным</w:t>
      </w:r>
      <w:r w:rsidRPr="00D95778">
        <w:rPr>
          <w:rFonts w:ascii="Times New Roman" w:hAnsi="Times New Roman"/>
          <w:sz w:val="24"/>
          <w:szCs w:val="24"/>
        </w:rPr>
        <w:t xml:space="preserve"> обору</w:t>
      </w:r>
      <w:r w:rsidRPr="00D95778">
        <w:rPr>
          <w:rFonts w:ascii="Times New Roman" w:hAnsi="Times New Roman"/>
          <w:sz w:val="24"/>
          <w:szCs w:val="24"/>
        </w:rPr>
        <w:softHyphen/>
        <w:t>дованием, технологическим процесс</w:t>
      </w:r>
      <w:r>
        <w:rPr>
          <w:rFonts w:ascii="Times New Roman" w:hAnsi="Times New Roman"/>
          <w:sz w:val="24"/>
          <w:szCs w:val="24"/>
        </w:rPr>
        <w:t>ом</w:t>
      </w:r>
      <w:r w:rsidRPr="00D95778">
        <w:rPr>
          <w:rFonts w:ascii="Times New Roman" w:hAnsi="Times New Roman"/>
          <w:sz w:val="24"/>
          <w:szCs w:val="24"/>
        </w:rPr>
        <w:t>, в структурных подразделениях повышен</w:t>
      </w:r>
      <w:r w:rsidRPr="00D95778">
        <w:rPr>
          <w:rFonts w:ascii="Times New Roman" w:hAnsi="Times New Roman"/>
          <w:sz w:val="24"/>
          <w:szCs w:val="24"/>
        </w:rPr>
        <w:softHyphen/>
        <w:t>ной опасности.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Внедрение и совершенствование тех</w:t>
      </w:r>
      <w:r w:rsidRPr="00D95778">
        <w:rPr>
          <w:rFonts w:ascii="Times New Roman" w:hAnsi="Times New Roman"/>
          <w:sz w:val="24"/>
          <w:szCs w:val="24"/>
        </w:rPr>
        <w:softHyphen/>
        <w:t>нических устройств, обеспечивающих защи</w:t>
      </w:r>
      <w:r w:rsidRPr="00D95778">
        <w:rPr>
          <w:rFonts w:ascii="Times New Roman" w:hAnsi="Times New Roman"/>
          <w:sz w:val="24"/>
          <w:szCs w:val="24"/>
        </w:rPr>
        <w:softHyphen/>
        <w:t>ту работников от поражения электрическим током.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Установка предохранительных, защит</w:t>
      </w:r>
      <w:r w:rsidRPr="00D95778">
        <w:rPr>
          <w:rFonts w:ascii="Times New Roman" w:hAnsi="Times New Roman"/>
          <w:sz w:val="24"/>
          <w:szCs w:val="24"/>
        </w:rPr>
        <w:softHyphen/>
        <w:t>ных и сигнализирующих устройств (приспо</w:t>
      </w:r>
      <w:r w:rsidRPr="00D95778">
        <w:rPr>
          <w:rFonts w:ascii="Times New Roman" w:hAnsi="Times New Roman"/>
          <w:sz w:val="24"/>
          <w:szCs w:val="24"/>
        </w:rPr>
        <w:softHyphen/>
        <w:t>соблений) в целях обеспечения безопасной эксплуатации и аварийной защиты произ</w:t>
      </w:r>
      <w:r w:rsidRPr="00D95778">
        <w:rPr>
          <w:rFonts w:ascii="Times New Roman" w:hAnsi="Times New Roman"/>
          <w:sz w:val="24"/>
          <w:szCs w:val="24"/>
        </w:rPr>
        <w:softHyphen/>
        <w:t>водственных коммуникаций и сооружений.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Установка новых и реконструкция имеющихся отопительных и вентиляцион</w:t>
      </w:r>
      <w:r w:rsidRPr="00D95778">
        <w:rPr>
          <w:rFonts w:ascii="Times New Roman" w:hAnsi="Times New Roman"/>
          <w:sz w:val="24"/>
          <w:szCs w:val="24"/>
        </w:rPr>
        <w:softHyphen/>
        <w:t>ных систем с целью выполнения норматив</w:t>
      </w:r>
      <w:r w:rsidRPr="00D95778">
        <w:rPr>
          <w:rFonts w:ascii="Times New Roman" w:hAnsi="Times New Roman"/>
          <w:sz w:val="24"/>
          <w:szCs w:val="24"/>
        </w:rPr>
        <w:softHyphen/>
        <w:t>ных требований по микроклимату в производственных</w:t>
      </w:r>
      <w:r>
        <w:rPr>
          <w:rFonts w:ascii="Times New Roman" w:hAnsi="Times New Roman"/>
          <w:sz w:val="24"/>
          <w:szCs w:val="24"/>
        </w:rPr>
        <w:t>, учебных</w:t>
      </w:r>
      <w:r w:rsidRPr="00D95778">
        <w:rPr>
          <w:rFonts w:ascii="Times New Roman" w:hAnsi="Times New Roman"/>
          <w:sz w:val="24"/>
          <w:szCs w:val="24"/>
        </w:rPr>
        <w:t xml:space="preserve"> и бы</w:t>
      </w:r>
      <w:r w:rsidRPr="00D95778">
        <w:rPr>
          <w:rFonts w:ascii="Times New Roman" w:hAnsi="Times New Roman"/>
          <w:sz w:val="24"/>
          <w:szCs w:val="24"/>
        </w:rPr>
        <w:softHyphen/>
        <w:t>товых помещениях.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Установка осветительной арматуры, искусственного освещения и перепланиров</w:t>
      </w:r>
      <w:r w:rsidRPr="00D95778">
        <w:rPr>
          <w:rFonts w:ascii="Times New Roman" w:hAnsi="Times New Roman"/>
          <w:sz w:val="24"/>
          <w:szCs w:val="24"/>
        </w:rPr>
        <w:softHyphen/>
        <w:t>ка световых проемов естественного освещения с целью выполнения нормативных требований по освещению на рабочих мес</w:t>
      </w:r>
      <w:r w:rsidRPr="00D95778">
        <w:rPr>
          <w:rFonts w:ascii="Times New Roman" w:hAnsi="Times New Roman"/>
          <w:sz w:val="24"/>
          <w:szCs w:val="24"/>
        </w:rPr>
        <w:softHyphen/>
        <w:t>тах</w:t>
      </w:r>
      <w:r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Нанесение на производственное оборудование, коммуникации и на другие объекты сигнальных цветов и знаков безо</w:t>
      </w:r>
      <w:r w:rsidRPr="00D95778">
        <w:rPr>
          <w:rFonts w:ascii="Times New Roman" w:hAnsi="Times New Roman"/>
          <w:sz w:val="24"/>
          <w:szCs w:val="24"/>
        </w:rPr>
        <w:softHyphen/>
        <w:t>пасности.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Реконструкция зда</w:t>
      </w:r>
      <w:r w:rsidRPr="00D95778">
        <w:rPr>
          <w:rFonts w:ascii="Times New Roman" w:hAnsi="Times New Roman"/>
          <w:sz w:val="24"/>
          <w:szCs w:val="24"/>
        </w:rPr>
        <w:softHyphen/>
        <w:t xml:space="preserve">ний, помещений, </w:t>
      </w:r>
      <w:r>
        <w:rPr>
          <w:rFonts w:ascii="Times New Roman" w:hAnsi="Times New Roman"/>
          <w:sz w:val="24"/>
          <w:szCs w:val="24"/>
        </w:rPr>
        <w:t>кабинетов, спортивных площадок</w:t>
      </w:r>
      <w:r w:rsidRPr="00D9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D9577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действующими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r w:rsidRPr="0051422E">
        <w:rPr>
          <w:rFonts w:ascii="Times New Roman" w:hAnsi="Times New Roman"/>
          <w:strike/>
          <w:sz w:val="24"/>
          <w:szCs w:val="24"/>
        </w:rPr>
        <w:t>ами</w:t>
      </w:r>
      <w:proofErr w:type="spellEnd"/>
      <w:r w:rsidRPr="00D9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r w:rsidRPr="0051422E">
        <w:rPr>
          <w:rFonts w:ascii="Times New Roman" w:hAnsi="Times New Roman"/>
          <w:strike/>
          <w:sz w:val="24"/>
          <w:szCs w:val="24"/>
        </w:rPr>
        <w:t>ами</w:t>
      </w:r>
      <w:proofErr w:type="spellEnd"/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Проведение испытания устройств за</w:t>
      </w:r>
      <w:r w:rsidRPr="00D95778">
        <w:rPr>
          <w:rFonts w:ascii="Times New Roman" w:hAnsi="Times New Roman"/>
          <w:sz w:val="24"/>
          <w:szCs w:val="24"/>
        </w:rPr>
        <w:softHyphen/>
        <w:t>земления (</w:t>
      </w:r>
      <w:proofErr w:type="spellStart"/>
      <w:r w:rsidRPr="00D95778">
        <w:rPr>
          <w:rFonts w:ascii="Times New Roman" w:hAnsi="Times New Roman"/>
          <w:sz w:val="24"/>
          <w:szCs w:val="24"/>
        </w:rPr>
        <w:t>зануления</w:t>
      </w:r>
      <w:proofErr w:type="spellEnd"/>
      <w:r w:rsidRPr="00D95778">
        <w:rPr>
          <w:rFonts w:ascii="Times New Roman" w:hAnsi="Times New Roman"/>
          <w:sz w:val="24"/>
          <w:szCs w:val="24"/>
        </w:rPr>
        <w:t>) и изоляци</w:t>
      </w:r>
      <w:r w:rsidRPr="0051422E">
        <w:rPr>
          <w:rFonts w:ascii="Times New Roman" w:hAnsi="Times New Roman"/>
          <w:color w:val="0070C0"/>
          <w:sz w:val="24"/>
          <w:szCs w:val="24"/>
        </w:rPr>
        <w:t>и</w:t>
      </w:r>
      <w:r w:rsidRPr="00D95778">
        <w:rPr>
          <w:rFonts w:ascii="Times New Roman" w:hAnsi="Times New Roman"/>
          <w:sz w:val="24"/>
          <w:szCs w:val="24"/>
        </w:rPr>
        <w:t xml:space="preserve"> проводов </w:t>
      </w:r>
      <w:proofErr w:type="spellStart"/>
      <w:r w:rsidRPr="00D95778">
        <w:rPr>
          <w:rFonts w:ascii="Times New Roman" w:hAnsi="Times New Roman"/>
          <w:sz w:val="24"/>
          <w:szCs w:val="24"/>
        </w:rPr>
        <w:t>электросистем</w:t>
      </w:r>
      <w:proofErr w:type="spellEnd"/>
      <w:r w:rsidRPr="00D95778">
        <w:rPr>
          <w:rFonts w:ascii="Times New Roman" w:hAnsi="Times New Roman"/>
          <w:sz w:val="24"/>
          <w:szCs w:val="24"/>
        </w:rPr>
        <w:t xml:space="preserve"> здания на соответствие безо</w:t>
      </w:r>
      <w:r w:rsidRPr="00D95778">
        <w:rPr>
          <w:rFonts w:ascii="Times New Roman" w:hAnsi="Times New Roman"/>
          <w:sz w:val="24"/>
          <w:szCs w:val="24"/>
        </w:rPr>
        <w:softHyphen/>
        <w:t>пасной эксплуатации.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Проведение общего технического ос</w:t>
      </w:r>
      <w:r w:rsidRPr="00D95778">
        <w:rPr>
          <w:rFonts w:ascii="Times New Roman" w:hAnsi="Times New Roman"/>
          <w:sz w:val="24"/>
          <w:szCs w:val="24"/>
        </w:rPr>
        <w:softHyphen/>
        <w:t>мотра зданий и других сооружений на соот</w:t>
      </w:r>
      <w:r w:rsidRPr="00D95778">
        <w:rPr>
          <w:rFonts w:ascii="Times New Roman" w:hAnsi="Times New Roman"/>
          <w:sz w:val="24"/>
          <w:szCs w:val="24"/>
        </w:rPr>
        <w:softHyphen/>
        <w:t>ветствие безопасной эксплуатации (прово</w:t>
      </w:r>
      <w:r w:rsidRPr="00D95778">
        <w:rPr>
          <w:rFonts w:ascii="Times New Roman" w:hAnsi="Times New Roman"/>
          <w:sz w:val="24"/>
          <w:szCs w:val="24"/>
        </w:rPr>
        <w:softHyphen/>
        <w:t>дится 2 раза в год - весной и осенью).</w:t>
      </w: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778">
        <w:rPr>
          <w:rFonts w:ascii="Times New Roman" w:hAnsi="Times New Roman"/>
          <w:b/>
          <w:sz w:val="24"/>
          <w:szCs w:val="24"/>
        </w:rPr>
        <w:lastRenderedPageBreak/>
        <w:t>3. Лечебно-профилактические и санитарно-бытовые мероприятия.</w:t>
      </w:r>
    </w:p>
    <w:p w:rsidR="009D1C0D" w:rsidRPr="00B20B01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0B01">
        <w:rPr>
          <w:rFonts w:ascii="Times New Roman" w:hAnsi="Times New Roman"/>
          <w:sz w:val="24"/>
          <w:szCs w:val="24"/>
        </w:rPr>
        <w:t>Организация и проведение медицинских осмотров работников  в соот</w:t>
      </w:r>
      <w:r w:rsidRPr="00B20B01">
        <w:rPr>
          <w:rFonts w:ascii="Times New Roman" w:hAnsi="Times New Roman"/>
          <w:sz w:val="24"/>
          <w:szCs w:val="24"/>
        </w:rPr>
        <w:softHyphen/>
        <w:t>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sz w:val="24"/>
          <w:szCs w:val="24"/>
        </w:rPr>
        <w:t>, утв</w:t>
      </w:r>
      <w:r w:rsidRPr="0051422E">
        <w:rPr>
          <w:rFonts w:ascii="Times New Roman" w:hAnsi="Times New Roman"/>
          <w:color w:val="0070C0"/>
          <w:sz w:val="24"/>
          <w:szCs w:val="24"/>
        </w:rPr>
        <w:t>ержденным</w:t>
      </w:r>
      <w:r w:rsidRPr="00B20B01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B20B01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20B01">
        <w:rPr>
          <w:rFonts w:ascii="Times New Roman" w:hAnsi="Times New Roman"/>
          <w:sz w:val="24"/>
          <w:szCs w:val="24"/>
        </w:rPr>
        <w:t xml:space="preserve"> России от 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20B01">
        <w:rPr>
          <w:rFonts w:ascii="Times New Roman" w:hAnsi="Times New Roman"/>
          <w:sz w:val="24"/>
          <w:szCs w:val="24"/>
        </w:rPr>
        <w:t xml:space="preserve">апреля 2011 г. № 302н. 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Обеспечение работников</w:t>
      </w:r>
      <w:r>
        <w:rPr>
          <w:rFonts w:ascii="Times New Roman" w:hAnsi="Times New Roman"/>
          <w:sz w:val="24"/>
          <w:szCs w:val="24"/>
        </w:rPr>
        <w:t>, занятых во вредных условиях труда,</w:t>
      </w:r>
      <w:r w:rsidRPr="00D95778">
        <w:rPr>
          <w:rFonts w:ascii="Times New Roman" w:hAnsi="Times New Roman"/>
          <w:sz w:val="24"/>
          <w:szCs w:val="24"/>
        </w:rPr>
        <w:t xml:space="preserve"> бесплатным лечебно-профилактическим питанием</w:t>
      </w:r>
      <w:r>
        <w:rPr>
          <w:rFonts w:ascii="Times New Roman" w:hAnsi="Times New Roman"/>
          <w:sz w:val="24"/>
          <w:szCs w:val="24"/>
        </w:rPr>
        <w:t>,</w:t>
      </w:r>
      <w:r w:rsidRPr="00D95778">
        <w:rPr>
          <w:rFonts w:ascii="Times New Roman" w:hAnsi="Times New Roman"/>
          <w:sz w:val="24"/>
          <w:szCs w:val="24"/>
        </w:rPr>
        <w:t xml:space="preserve"> молоком и другими равноценными пищевыми продуктами в соответствии с </w:t>
      </w:r>
      <w:r>
        <w:rPr>
          <w:rFonts w:ascii="Times New Roman" w:hAnsi="Times New Roman"/>
          <w:sz w:val="24"/>
          <w:szCs w:val="24"/>
        </w:rPr>
        <w:t>действующими</w:t>
      </w:r>
      <w:r w:rsidRPr="00D95778">
        <w:rPr>
          <w:rFonts w:ascii="Times New Roman" w:hAnsi="Times New Roman"/>
          <w:sz w:val="24"/>
          <w:szCs w:val="24"/>
        </w:rPr>
        <w:t xml:space="preserve"> нор</w:t>
      </w:r>
      <w:r w:rsidRPr="00D95778">
        <w:rPr>
          <w:rFonts w:ascii="Times New Roman" w:hAnsi="Times New Roman"/>
          <w:sz w:val="24"/>
          <w:szCs w:val="24"/>
        </w:rPr>
        <w:softHyphen/>
        <w:t>мативны</w:t>
      </w:r>
      <w:r>
        <w:rPr>
          <w:rFonts w:ascii="Times New Roman" w:hAnsi="Times New Roman"/>
          <w:sz w:val="24"/>
          <w:szCs w:val="24"/>
        </w:rPr>
        <w:t>ми</w:t>
      </w:r>
      <w:r w:rsidRPr="00D95778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ми</w:t>
      </w:r>
      <w:r w:rsidRPr="00D9577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ами</w:t>
      </w:r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Создание мест организованного от</w:t>
      </w:r>
      <w:r w:rsidRPr="00D95778">
        <w:rPr>
          <w:rFonts w:ascii="Times New Roman" w:hAnsi="Times New Roman"/>
          <w:sz w:val="24"/>
          <w:szCs w:val="24"/>
        </w:rPr>
        <w:softHyphen/>
        <w:t>дыха, помещений</w:t>
      </w:r>
      <w:r>
        <w:rPr>
          <w:rFonts w:ascii="Times New Roman" w:hAnsi="Times New Roman"/>
          <w:sz w:val="24"/>
          <w:szCs w:val="24"/>
        </w:rPr>
        <w:t>,</w:t>
      </w:r>
      <w:r w:rsidRPr="00D95778">
        <w:rPr>
          <w:rFonts w:ascii="Times New Roman" w:hAnsi="Times New Roman"/>
          <w:sz w:val="24"/>
          <w:szCs w:val="24"/>
        </w:rPr>
        <w:t xml:space="preserve"> комнат релаксации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5778">
        <w:rPr>
          <w:rFonts w:ascii="Times New Roman" w:hAnsi="Times New Roman"/>
          <w:sz w:val="24"/>
          <w:szCs w:val="24"/>
        </w:rPr>
        <w:t xml:space="preserve"> психологическ</w:t>
      </w:r>
      <w:r>
        <w:rPr>
          <w:rFonts w:ascii="Times New Roman" w:hAnsi="Times New Roman"/>
          <w:sz w:val="24"/>
          <w:szCs w:val="24"/>
        </w:rPr>
        <w:t>ой разгрузки</w:t>
      </w:r>
      <w:r w:rsidRPr="00D95778">
        <w:rPr>
          <w:rFonts w:ascii="Times New Roman" w:hAnsi="Times New Roman"/>
          <w:sz w:val="24"/>
          <w:szCs w:val="24"/>
        </w:rPr>
        <w:t>.</w:t>
      </w:r>
    </w:p>
    <w:p w:rsidR="009D1C0D" w:rsidRPr="00FF21DC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21DC">
        <w:rPr>
          <w:rFonts w:ascii="Times New Roman" w:hAnsi="Times New Roman"/>
          <w:sz w:val="24"/>
          <w:szCs w:val="24"/>
        </w:rPr>
        <w:t xml:space="preserve">Оборудования санитарных постов и обеспечение их аптечками для оказания первой помощи работникам в соответствии с приказом </w:t>
      </w:r>
      <w:proofErr w:type="spellStart"/>
      <w:r w:rsidRPr="00FF21DC">
        <w:rPr>
          <w:rFonts w:ascii="Times New Roman" w:hAnsi="Times New Roman"/>
          <w:sz w:val="24"/>
          <w:szCs w:val="24"/>
        </w:rPr>
        <w:t>Минзравсоцразвития</w:t>
      </w:r>
      <w:proofErr w:type="spellEnd"/>
      <w:r w:rsidRPr="00FF21DC">
        <w:rPr>
          <w:rFonts w:ascii="Times New Roman" w:hAnsi="Times New Roman"/>
          <w:sz w:val="24"/>
          <w:szCs w:val="24"/>
        </w:rPr>
        <w:t xml:space="preserve"> России от </w:t>
      </w:r>
      <w:r w:rsidRPr="0051422E">
        <w:rPr>
          <w:rFonts w:ascii="Times New Roman" w:hAnsi="Times New Roman"/>
          <w:strike/>
          <w:sz w:val="24"/>
          <w:szCs w:val="24"/>
        </w:rPr>
        <w:t>0</w:t>
      </w:r>
      <w:r w:rsidRPr="00FF21DC">
        <w:rPr>
          <w:rFonts w:ascii="Times New Roman" w:hAnsi="Times New Roman"/>
          <w:sz w:val="24"/>
          <w:szCs w:val="24"/>
        </w:rPr>
        <w:t>5 марта 2011 г. № 169н</w:t>
      </w:r>
      <w:r w:rsidRPr="00B457CF">
        <w:rPr>
          <w:rFonts w:eastAsia="Times New Roman"/>
          <w:lang w:eastAsia="ru-RU"/>
        </w:rPr>
        <w:t xml:space="preserve"> </w:t>
      </w:r>
      <w:r w:rsidRPr="00B457CF">
        <w:rPr>
          <w:rFonts w:ascii="Times New Roman" w:hAnsi="Times New Roman"/>
          <w:sz w:val="24"/>
          <w:szCs w:val="24"/>
        </w:rPr>
        <w:t>"Об утверждении требований к комплектации изделиями медицинского назначения аптечек для оказания первой помощи работникам"</w:t>
      </w:r>
      <w:r>
        <w:rPr>
          <w:rFonts w:ascii="Times New Roman" w:hAnsi="Times New Roman"/>
          <w:sz w:val="24"/>
          <w:szCs w:val="24"/>
        </w:rPr>
        <w:t>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95778">
        <w:rPr>
          <w:rFonts w:ascii="Times New Roman" w:hAnsi="Times New Roman"/>
          <w:sz w:val="24"/>
          <w:szCs w:val="24"/>
        </w:rPr>
        <w:t>с</w:t>
      </w:r>
      <w:r w:rsidRPr="00D95778">
        <w:rPr>
          <w:rFonts w:ascii="Times New Roman" w:hAnsi="Times New Roman"/>
          <w:sz w:val="24"/>
          <w:szCs w:val="24"/>
        </w:rPr>
        <w:softHyphen/>
        <w:t>нащение санитарно-бытовых помещений (гардеробных, душевых, умывальных, са</w:t>
      </w:r>
      <w:r w:rsidRPr="00D95778">
        <w:rPr>
          <w:rFonts w:ascii="Times New Roman" w:hAnsi="Times New Roman"/>
          <w:sz w:val="24"/>
          <w:szCs w:val="24"/>
        </w:rPr>
        <w:softHyphen/>
        <w:t>нузлов, помещений для личной гигиены женщин, помещений для обработки, хранения и выдачи специальной одежды и др.).</w:t>
      </w: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C0D" w:rsidRPr="00D95778" w:rsidRDefault="009D1C0D" w:rsidP="009D1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778">
        <w:rPr>
          <w:rFonts w:ascii="Times New Roman" w:hAnsi="Times New Roman"/>
          <w:b/>
          <w:sz w:val="24"/>
          <w:szCs w:val="24"/>
        </w:rPr>
        <w:t>4. Мероприятия по обеспечению средствами индивидуальной защиты</w:t>
      </w:r>
    </w:p>
    <w:p w:rsidR="009D1C0D" w:rsidRPr="0051422E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2E">
        <w:rPr>
          <w:rFonts w:ascii="Times New Roman" w:hAnsi="Times New Roman"/>
          <w:sz w:val="24"/>
          <w:szCs w:val="24"/>
        </w:rPr>
        <w:t xml:space="preserve">Выдача </w:t>
      </w:r>
      <w:r>
        <w:rPr>
          <w:rFonts w:ascii="Times New Roman" w:hAnsi="Times New Roman"/>
          <w:sz w:val="24"/>
          <w:szCs w:val="24"/>
        </w:rPr>
        <w:t xml:space="preserve">сертифицированных или прошедших декларацию соответствия </w:t>
      </w:r>
      <w:r w:rsidRPr="0051422E">
        <w:rPr>
          <w:rFonts w:ascii="Times New Roman" w:hAnsi="Times New Roman"/>
          <w:sz w:val="24"/>
          <w:szCs w:val="24"/>
        </w:rPr>
        <w:t>специальной одежды, специ</w:t>
      </w:r>
      <w:r w:rsidRPr="0051422E">
        <w:rPr>
          <w:rFonts w:ascii="Times New Roman" w:hAnsi="Times New Roman"/>
          <w:sz w:val="24"/>
          <w:szCs w:val="24"/>
        </w:rPr>
        <w:softHyphen/>
        <w:t>альной обуви и других средств индивиду</w:t>
      </w:r>
      <w:r w:rsidRPr="0051422E">
        <w:rPr>
          <w:rFonts w:ascii="Times New Roman" w:hAnsi="Times New Roman"/>
          <w:sz w:val="24"/>
          <w:szCs w:val="24"/>
        </w:rPr>
        <w:softHyphen/>
        <w:t xml:space="preserve">альной защиты в соответствии с приказом </w:t>
      </w:r>
      <w:proofErr w:type="spellStart"/>
      <w:r w:rsidRPr="0051422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51422E">
        <w:rPr>
          <w:rFonts w:ascii="Times New Roman" w:hAnsi="Times New Roman"/>
          <w:sz w:val="24"/>
          <w:szCs w:val="24"/>
        </w:rPr>
        <w:t xml:space="preserve"> России </w:t>
      </w:r>
      <w:r w:rsidRPr="00E80C83">
        <w:rPr>
          <w:rFonts w:ascii="Times New Roman" w:hAnsi="Times New Roman"/>
          <w:sz w:val="24"/>
          <w:szCs w:val="24"/>
        </w:rPr>
        <w:t>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/>
          <w:sz w:val="24"/>
          <w:szCs w:val="24"/>
        </w:rPr>
        <w:t>»</w:t>
      </w:r>
      <w:r w:rsidRPr="00E80C83">
        <w:rPr>
          <w:rFonts w:ascii="Times New Roman" w:hAnsi="Times New Roman"/>
          <w:sz w:val="24"/>
          <w:szCs w:val="24"/>
        </w:rPr>
        <w:t xml:space="preserve"> и приказом</w:t>
      </w:r>
      <w:r w:rsidRPr="0051422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1422E">
        <w:rPr>
          <w:rFonts w:ascii="Times New Roman" w:hAnsi="Times New Roman"/>
          <w:sz w:val="24"/>
          <w:szCs w:val="24"/>
        </w:rPr>
        <w:t>Минтруда  России от 9 декабря 2014 г. № 997н «Об утверждении Типовых норм бесплатной выдачи специальной одежды</w:t>
      </w:r>
      <w:proofErr w:type="gramEnd"/>
      <w:r w:rsidRPr="0051422E">
        <w:rPr>
          <w:rFonts w:ascii="Times New Roman" w:hAnsi="Times New Roman"/>
          <w:sz w:val="24"/>
          <w:szCs w:val="24"/>
        </w:rPr>
        <w:t xml:space="preserve">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загрязнением». </w:t>
      </w:r>
    </w:p>
    <w:p w:rsidR="009D1C0D" w:rsidRPr="008042A9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0B5F">
        <w:rPr>
          <w:rFonts w:ascii="Times New Roman" w:hAnsi="Times New Roman"/>
          <w:sz w:val="24"/>
          <w:szCs w:val="24"/>
        </w:rPr>
        <w:t>Обеспечение работников мылом, смы</w:t>
      </w:r>
      <w:r w:rsidRPr="00D10B5F">
        <w:rPr>
          <w:rFonts w:ascii="Times New Roman" w:hAnsi="Times New Roman"/>
          <w:sz w:val="24"/>
          <w:szCs w:val="24"/>
        </w:rPr>
        <w:softHyphen/>
        <w:t xml:space="preserve">вающими и обезвреживающими средствами в соответствии с </w:t>
      </w:r>
      <w:r w:rsidRPr="008042A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8042A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8042A9">
        <w:rPr>
          <w:rFonts w:ascii="Times New Roman" w:hAnsi="Times New Roman"/>
          <w:sz w:val="24"/>
          <w:szCs w:val="24"/>
        </w:rPr>
        <w:t xml:space="preserve"> России от 17.12.2010 № 1122н «Об утверждении типовых норм  бесплатной выдачи работникам смывающих и (или) обезвреживающих средств и стандартом безопасности труда «Обеспечение работников смывающими и (или) обезвреживающими средствами».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Обеспечение индивидуальными средствами защиты от поражения электри</w:t>
      </w:r>
      <w:r w:rsidRPr="00D95778">
        <w:rPr>
          <w:rFonts w:ascii="Times New Roman" w:hAnsi="Times New Roman"/>
          <w:sz w:val="24"/>
          <w:szCs w:val="24"/>
        </w:rPr>
        <w:softHyphen/>
        <w:t>ческим током (диэлектрические перчатки, диэлектрические коврики, инструменты с изолирующими ручками и др.).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Обеспечение защиты органов зрения (защитные очки, щитки защитные лицевые).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 xml:space="preserve">Обеспечение защиты органов дыхания (респираторы, противогазы, </w:t>
      </w:r>
      <w:proofErr w:type="spellStart"/>
      <w:r w:rsidRPr="00D95778">
        <w:rPr>
          <w:rFonts w:ascii="Times New Roman" w:hAnsi="Times New Roman"/>
          <w:sz w:val="24"/>
          <w:szCs w:val="24"/>
        </w:rPr>
        <w:t>пневмошлемы</w:t>
      </w:r>
      <w:proofErr w:type="spellEnd"/>
      <w:r w:rsidRPr="00D95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778">
        <w:rPr>
          <w:rFonts w:ascii="Times New Roman" w:hAnsi="Times New Roman"/>
          <w:sz w:val="24"/>
          <w:szCs w:val="24"/>
        </w:rPr>
        <w:t>пневмомаски</w:t>
      </w:r>
      <w:proofErr w:type="spellEnd"/>
      <w:r w:rsidRPr="00D95778">
        <w:rPr>
          <w:rFonts w:ascii="Times New Roman" w:hAnsi="Times New Roman"/>
          <w:sz w:val="24"/>
          <w:szCs w:val="24"/>
        </w:rPr>
        <w:t>).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sz w:val="24"/>
          <w:szCs w:val="24"/>
        </w:rPr>
        <w:t>Обеспечение защиты органов слуха (</w:t>
      </w:r>
      <w:proofErr w:type="spellStart"/>
      <w:r w:rsidRPr="00D95778">
        <w:rPr>
          <w:rFonts w:ascii="Times New Roman" w:hAnsi="Times New Roman"/>
          <w:sz w:val="24"/>
          <w:szCs w:val="24"/>
        </w:rPr>
        <w:t>вкладыши-беруши</w:t>
      </w:r>
      <w:proofErr w:type="spellEnd"/>
      <w:r w:rsidRPr="00D95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778">
        <w:rPr>
          <w:rFonts w:ascii="Times New Roman" w:hAnsi="Times New Roman"/>
          <w:sz w:val="24"/>
          <w:szCs w:val="24"/>
        </w:rPr>
        <w:t>противошумные</w:t>
      </w:r>
      <w:proofErr w:type="spellEnd"/>
      <w:r w:rsidRPr="00D95778">
        <w:rPr>
          <w:rFonts w:ascii="Times New Roman" w:hAnsi="Times New Roman"/>
          <w:sz w:val="24"/>
          <w:szCs w:val="24"/>
        </w:rPr>
        <w:t xml:space="preserve"> шле</w:t>
      </w:r>
      <w:r w:rsidRPr="00D95778">
        <w:rPr>
          <w:rFonts w:ascii="Times New Roman" w:hAnsi="Times New Roman"/>
          <w:sz w:val="24"/>
          <w:szCs w:val="24"/>
        </w:rPr>
        <w:softHyphen/>
        <w:t>мы, наушники и т. д.).</w:t>
      </w:r>
    </w:p>
    <w:p w:rsidR="009D1C0D" w:rsidRPr="00D95778" w:rsidRDefault="009D1C0D" w:rsidP="009D1C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778">
        <w:rPr>
          <w:rFonts w:ascii="Times New Roman" w:hAnsi="Times New Roman"/>
          <w:sz w:val="24"/>
          <w:szCs w:val="24"/>
        </w:rPr>
        <w:t>Обеспечение защиты головы (каски, шлемы, шапки, береты, шляпы, подшлем</w:t>
      </w:r>
      <w:r w:rsidRPr="00D95778">
        <w:rPr>
          <w:rFonts w:ascii="Times New Roman" w:hAnsi="Times New Roman"/>
          <w:sz w:val="24"/>
          <w:szCs w:val="24"/>
        </w:rPr>
        <w:softHyphen/>
        <w:t>ники и др.).</w:t>
      </w:r>
      <w:proofErr w:type="gramEnd"/>
    </w:p>
    <w:p w:rsidR="009D1C0D" w:rsidRPr="008042A9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778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4"/>
      </w:tblGrid>
      <w:tr w:rsidR="009D1C0D" w:rsidRPr="00721245" w:rsidTr="000820F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9D1C0D" w:rsidRPr="00721245" w:rsidTr="000820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9D1C0D" w:rsidRPr="00721245" w:rsidTr="000820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9D1C0D" w:rsidRPr="00721245" w:rsidTr="000820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9D1C0D" w:rsidRPr="00721245" w:rsidTr="000820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D" w:rsidRPr="00721245" w:rsidRDefault="009D1C0D" w:rsidP="0008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9D1C0D" w:rsidRPr="008042A9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C0D" w:rsidRPr="00512AD7" w:rsidRDefault="009D1C0D" w:rsidP="009D1C0D">
      <w:pPr>
        <w:spacing w:after="0"/>
        <w:rPr>
          <w:rFonts w:ascii="Times New Roman" w:hAnsi="Times New Roman"/>
          <w:b/>
          <w:sz w:val="24"/>
          <w:szCs w:val="24"/>
          <w:highlight w:val="green"/>
          <w:u w:val="single"/>
        </w:rPr>
      </w:pPr>
      <w:r w:rsidRPr="00512AD7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5.</w:t>
      </w:r>
    </w:p>
    <w:p w:rsidR="009D1C0D" w:rsidRDefault="009D1C0D" w:rsidP="009D1C0D">
      <w:pPr>
        <w:spacing w:after="0"/>
        <w:rPr>
          <w:rFonts w:ascii="Times New Roman" w:hAnsi="Times New Roman"/>
          <w:b/>
          <w:sz w:val="24"/>
          <w:szCs w:val="24"/>
        </w:rPr>
      </w:pPr>
      <w:r w:rsidRPr="00445F3D">
        <w:rPr>
          <w:rFonts w:ascii="Times New Roman" w:hAnsi="Times New Roman"/>
          <w:b/>
          <w:sz w:val="24"/>
          <w:szCs w:val="24"/>
        </w:rPr>
        <w:t>Возврат 20% сумм страховых взносов, перечисляемых в Фонд социального страхования РФ, на улучшение условий, охраны труда и здоровья работников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34"/>
        </w:rPr>
        <w:tab/>
      </w:r>
      <w:r w:rsidRPr="001E2518">
        <w:rPr>
          <w:rFonts w:ascii="Times New Roman" w:hAnsi="Times New Roman"/>
          <w:sz w:val="24"/>
        </w:rPr>
        <w:t xml:space="preserve">Образование, как вид экономической деятельности, относится к </w:t>
      </w:r>
      <w:r w:rsidRPr="001E2518">
        <w:rPr>
          <w:rFonts w:ascii="Times New Roman" w:hAnsi="Times New Roman"/>
          <w:sz w:val="24"/>
          <w:lang w:val="en-US"/>
        </w:rPr>
        <w:t>I</w:t>
      </w:r>
      <w:r w:rsidRPr="001E2518">
        <w:rPr>
          <w:rFonts w:ascii="Times New Roman" w:hAnsi="Times New Roman"/>
          <w:sz w:val="24"/>
        </w:rPr>
        <w:t xml:space="preserve"> классу профессионального риска. </w:t>
      </w:r>
      <w:proofErr w:type="gramStart"/>
      <w:r w:rsidRPr="001E2518">
        <w:rPr>
          <w:rFonts w:ascii="Times New Roman" w:hAnsi="Times New Roman"/>
          <w:sz w:val="24"/>
        </w:rPr>
        <w:t xml:space="preserve">Поэтому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0,2% к начисленной оплате труда (доходу) застрахованных. </w:t>
      </w:r>
      <w:proofErr w:type="gramEnd"/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1E2518">
        <w:rPr>
          <w:rFonts w:ascii="Times New Roman" w:hAnsi="Times New Roman"/>
          <w:sz w:val="24"/>
        </w:rPr>
        <w:t xml:space="preserve">Если говорить проще, то на сегодняшний день тариф взносов «по травме» для организаций образования установлен в размере 0,2 % от фонда оплаты труда. 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sz w:val="24"/>
        </w:rPr>
        <w:tab/>
        <w:t>Таким образом, при фонде заработной платы образовательного учреждения в 30,0 млн. рублей страховой тариф составит 60,0 тыс. рублей.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1E2518">
        <w:rPr>
          <w:rFonts w:ascii="Times New Roman" w:hAnsi="Times New Roman"/>
          <w:sz w:val="24"/>
        </w:rPr>
        <w:t xml:space="preserve"> Какую часть </w:t>
      </w:r>
      <w:r w:rsidRPr="00B43A86">
        <w:rPr>
          <w:rFonts w:ascii="Times New Roman" w:hAnsi="Times New Roman"/>
          <w:color w:val="0070C0"/>
          <w:sz w:val="24"/>
        </w:rPr>
        <w:t>денежных средств, перечисляемых в Фонд социального страхования</w:t>
      </w:r>
      <w:r>
        <w:rPr>
          <w:rFonts w:ascii="Times New Roman" w:hAnsi="Times New Roman"/>
          <w:sz w:val="24"/>
        </w:rPr>
        <w:t xml:space="preserve">, </w:t>
      </w:r>
      <w:r w:rsidRPr="001E2518">
        <w:rPr>
          <w:rFonts w:ascii="Times New Roman" w:hAnsi="Times New Roman"/>
          <w:sz w:val="24"/>
        </w:rPr>
        <w:t xml:space="preserve">можно получить и на какие мероприятия они могут быть потрачены? 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 w:rsidRPr="001E2518">
        <w:rPr>
          <w:rFonts w:ascii="Times New Roman" w:hAnsi="Times New Roman"/>
          <w:sz w:val="24"/>
        </w:rPr>
        <w:t xml:space="preserve">При определенных условиях можно вернуть </w:t>
      </w:r>
      <w:r w:rsidRPr="001E2518">
        <w:rPr>
          <w:rFonts w:ascii="Times New Roman" w:hAnsi="Times New Roman"/>
          <w:b/>
          <w:sz w:val="24"/>
        </w:rPr>
        <w:t>до 20 % сумм страховых взносов</w:t>
      </w:r>
      <w:r w:rsidRPr="001E2518">
        <w:rPr>
          <w:rFonts w:ascii="Times New Roman" w:hAnsi="Times New Roman"/>
          <w:sz w:val="24"/>
        </w:rPr>
        <w:t xml:space="preserve"> на обязательное социальное страхование от несчастных случаев. 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sz w:val="24"/>
        </w:rPr>
        <w:tab/>
        <w:t>Следовательно, если фонд заработной платы образовательно</w:t>
      </w:r>
      <w:r>
        <w:rPr>
          <w:rFonts w:ascii="Times New Roman" w:hAnsi="Times New Roman"/>
          <w:sz w:val="24"/>
        </w:rPr>
        <w:t>й</w:t>
      </w:r>
      <w:r w:rsidRPr="001E25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1E2518">
        <w:rPr>
          <w:rFonts w:ascii="Times New Roman" w:hAnsi="Times New Roman"/>
          <w:sz w:val="24"/>
        </w:rPr>
        <w:t xml:space="preserve"> составляет </w:t>
      </w:r>
      <w:r w:rsidRPr="005032ED">
        <w:rPr>
          <w:rFonts w:ascii="Times New Roman" w:hAnsi="Times New Roman"/>
          <w:sz w:val="24"/>
        </w:rPr>
        <w:t>30,0 млн. рублей,</w:t>
      </w:r>
      <w:r w:rsidRPr="001E2518">
        <w:rPr>
          <w:rFonts w:ascii="Times New Roman" w:hAnsi="Times New Roman"/>
          <w:sz w:val="24"/>
        </w:rPr>
        <w:t xml:space="preserve"> то страховой тариф составит </w:t>
      </w:r>
      <w:r w:rsidRPr="005032ED">
        <w:rPr>
          <w:rFonts w:ascii="Times New Roman" w:hAnsi="Times New Roman"/>
          <w:sz w:val="24"/>
        </w:rPr>
        <w:t>60 тысяч рублей,</w:t>
      </w:r>
      <w:r w:rsidRPr="001E2518">
        <w:rPr>
          <w:rFonts w:ascii="Times New Roman" w:hAnsi="Times New Roman"/>
          <w:sz w:val="24"/>
        </w:rPr>
        <w:t xml:space="preserve"> а 20% соответственно</w:t>
      </w:r>
      <w:r>
        <w:rPr>
          <w:rFonts w:ascii="Times New Roman" w:hAnsi="Times New Roman"/>
          <w:sz w:val="24"/>
        </w:rPr>
        <w:t xml:space="preserve"> -</w:t>
      </w:r>
      <w:r w:rsidRPr="001E2518">
        <w:rPr>
          <w:rFonts w:ascii="Times New Roman" w:hAnsi="Times New Roman"/>
          <w:b/>
          <w:sz w:val="24"/>
        </w:rPr>
        <w:t xml:space="preserve"> 12,0 тысяч рублей.</w:t>
      </w:r>
      <w:r w:rsidRPr="001E2518">
        <w:rPr>
          <w:rFonts w:ascii="Times New Roman" w:hAnsi="Times New Roman"/>
          <w:sz w:val="24"/>
        </w:rPr>
        <w:t xml:space="preserve">  Этой суммы будет достаточно</w:t>
      </w:r>
      <w:r>
        <w:rPr>
          <w:rFonts w:ascii="Times New Roman" w:hAnsi="Times New Roman"/>
          <w:sz w:val="24"/>
        </w:rPr>
        <w:t>, например,</w:t>
      </w:r>
      <w:r w:rsidRPr="001E2518">
        <w:rPr>
          <w:rFonts w:ascii="Times New Roman" w:hAnsi="Times New Roman"/>
          <w:sz w:val="24"/>
        </w:rPr>
        <w:t xml:space="preserve"> для приобретения спецодежды работникам школы.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ab/>
      </w:r>
      <w:r w:rsidRPr="001E2518">
        <w:rPr>
          <w:rFonts w:ascii="Times New Roman" w:hAnsi="Times New Roman"/>
          <w:sz w:val="24"/>
        </w:rPr>
        <w:t xml:space="preserve">Минтруд России определяет список мероприятий, на которые могут быть потрачены возвращаемые 20% средств из ФСС РФ.  </w:t>
      </w:r>
      <w:proofErr w:type="gramStart"/>
      <w:r w:rsidRPr="001E2518">
        <w:rPr>
          <w:rFonts w:ascii="Times New Roman" w:hAnsi="Times New Roman"/>
          <w:sz w:val="24"/>
        </w:rPr>
        <w:t xml:space="preserve">Как правило, это специальная оценка условий труда; обучение по охране труда, в том числе </w:t>
      </w:r>
      <w:r w:rsidRPr="00665B25">
        <w:rPr>
          <w:rFonts w:ascii="Times New Roman" w:hAnsi="Times New Roman"/>
          <w:sz w:val="24"/>
        </w:rPr>
        <w:t xml:space="preserve">руководителей образовательных организаций и специалистов по охране труда, членов комитетов по охране труда, уполномоченных по охране труда Профсоюза; </w:t>
      </w:r>
      <w:r w:rsidRPr="001E2518">
        <w:rPr>
          <w:rFonts w:ascii="Times New Roman" w:hAnsi="Times New Roman"/>
          <w:sz w:val="24"/>
        </w:rPr>
        <w:t xml:space="preserve">проведение обязательных медицинских осмотров работников образования; приобретение спецодежды, специальной обуви, средств индивидуальной защиты; санаторно-курортное лечение работников, занятых на работах с вредными и (или) опасными производственными факторами.     </w:t>
      </w:r>
      <w:proofErr w:type="gramEnd"/>
    </w:p>
    <w:p w:rsidR="009D1C0D" w:rsidRPr="00665B25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665B25">
        <w:rPr>
          <w:rFonts w:ascii="Times New Roman" w:hAnsi="Times New Roman"/>
          <w:sz w:val="24"/>
        </w:rPr>
        <w:tab/>
      </w:r>
      <w:r w:rsidRPr="00FC61B3">
        <w:rPr>
          <w:rFonts w:ascii="Times New Roman" w:hAnsi="Times New Roman"/>
          <w:sz w:val="24"/>
        </w:rPr>
        <w:t>Как произвести возврат части</w:t>
      </w:r>
      <w:r>
        <w:rPr>
          <w:rFonts w:ascii="Times New Roman" w:hAnsi="Times New Roman"/>
          <w:sz w:val="24"/>
        </w:rPr>
        <w:t xml:space="preserve"> </w:t>
      </w:r>
      <w:r w:rsidRPr="001E2518">
        <w:rPr>
          <w:rFonts w:ascii="Times New Roman" w:hAnsi="Times New Roman"/>
          <w:sz w:val="24"/>
        </w:rPr>
        <w:t xml:space="preserve">суммы страховых взносов на </w:t>
      </w:r>
      <w:r w:rsidRPr="00665B25">
        <w:rPr>
          <w:rFonts w:ascii="Times New Roman" w:hAnsi="Times New Roman"/>
          <w:sz w:val="24"/>
        </w:rPr>
        <w:t xml:space="preserve">предупредительные меры по сокращению производственного травматизма и профессиональных заболеваний?   </w:t>
      </w:r>
    </w:p>
    <w:p w:rsidR="009D1C0D" w:rsidRPr="001E2518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665B25">
        <w:rPr>
          <w:rFonts w:ascii="Times New Roman" w:hAnsi="Times New Roman"/>
          <w:sz w:val="24"/>
        </w:rPr>
        <w:tab/>
      </w:r>
      <w:proofErr w:type="gramStart"/>
      <w:r w:rsidRPr="001E2518">
        <w:rPr>
          <w:rFonts w:ascii="Times New Roman" w:hAnsi="Times New Roman"/>
          <w:sz w:val="24"/>
        </w:rPr>
        <w:t xml:space="preserve">В соответствии с приказом Минтруда России от 10.12.2012 г. №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</w:t>
      </w:r>
      <w:r w:rsidRPr="001E2518">
        <w:rPr>
          <w:rFonts w:ascii="Times New Roman" w:hAnsi="Times New Roman"/>
          <w:sz w:val="24"/>
        </w:rPr>
        <w:lastRenderedPageBreak/>
        <w:t>опасными производственными факторами", размер средств, направляемых страхователем на финансирование предупредительных мер, не может превышать 20 процентов сумм страховых взносов, начисленных за предшествующий календарный год.</w:t>
      </w:r>
      <w:proofErr w:type="gramEnd"/>
    </w:p>
    <w:p w:rsidR="009D1C0D" w:rsidRPr="00247B11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ab/>
      </w:r>
      <w:r w:rsidRPr="001E2518">
        <w:rPr>
          <w:rFonts w:ascii="Times New Roman" w:hAnsi="Times New Roman"/>
          <w:b/>
          <w:sz w:val="24"/>
        </w:rPr>
        <w:t xml:space="preserve"> </w:t>
      </w:r>
      <w:r w:rsidRPr="00247B11">
        <w:rPr>
          <w:rFonts w:ascii="Times New Roman" w:hAnsi="Times New Roman"/>
          <w:b/>
          <w:szCs w:val="20"/>
        </w:rPr>
        <w:t xml:space="preserve">Важно!   </w:t>
      </w:r>
      <w:proofErr w:type="gramStart"/>
      <w:r w:rsidRPr="00247B11">
        <w:rPr>
          <w:rFonts w:ascii="Times New Roman" w:hAnsi="Times New Roman"/>
          <w:szCs w:val="20"/>
        </w:rPr>
        <w:t xml:space="preserve">В соответствии со ст. 7 Федерального Закона от 01.12.2014 г. № 386-ФЗ «О бюджете Фонда социального страхования Российской Федерации на 2015 год и на плановый период 2016 и 2017 годов» страхователи (организации) с численностью работающих до 100 человек, имеют право аккумулировать объем средств на финансовое обеспечение предупредительных мер </w:t>
      </w:r>
      <w:r w:rsidRPr="00247B11">
        <w:rPr>
          <w:rFonts w:ascii="Times New Roman" w:hAnsi="Times New Roman"/>
          <w:b/>
          <w:szCs w:val="20"/>
        </w:rPr>
        <w:t>за три последовательных календарных года,</w:t>
      </w:r>
      <w:r w:rsidRPr="00247B11">
        <w:rPr>
          <w:rFonts w:ascii="Times New Roman" w:hAnsi="Times New Roman"/>
          <w:szCs w:val="20"/>
        </w:rPr>
        <w:t xml:space="preserve"> предшествующие текущему финансовому году. </w:t>
      </w:r>
      <w:proofErr w:type="gramEnd"/>
    </w:p>
    <w:p w:rsidR="009D1C0D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</w:p>
    <w:p w:rsidR="009D1C0D" w:rsidRPr="001E2518" w:rsidRDefault="009D1C0D" w:rsidP="009D1C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highlight w:val="green"/>
        </w:rPr>
        <w:t>1.5.</w:t>
      </w:r>
      <w:r w:rsidRPr="008B00D5">
        <w:rPr>
          <w:rFonts w:ascii="Times New Roman" w:hAnsi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2518">
        <w:rPr>
          <w:rFonts w:ascii="Times New Roman" w:hAnsi="Times New Roman"/>
          <w:b/>
          <w:bCs/>
          <w:sz w:val="24"/>
          <w:szCs w:val="24"/>
        </w:rPr>
        <w:t>Механизм возврата 20 % сумм страховых взносов</w:t>
      </w:r>
    </w:p>
    <w:p w:rsidR="009D1C0D" w:rsidRPr="00665B25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1E2518">
        <w:rPr>
          <w:rFonts w:ascii="Times New Roman" w:hAnsi="Times New Roman"/>
          <w:bCs/>
          <w:sz w:val="24"/>
        </w:rPr>
        <w:tab/>
      </w:r>
      <w:r w:rsidRPr="00665B25">
        <w:rPr>
          <w:rFonts w:ascii="Times New Roman" w:hAnsi="Times New Roman"/>
          <w:sz w:val="24"/>
        </w:rPr>
        <w:t xml:space="preserve">Страхователю (образовательной организации) необходимо до 1 августа текущего календарного года (из практики - лучше это сделать как можно раньше) обратиться в </w:t>
      </w:r>
      <w:r>
        <w:rPr>
          <w:rFonts w:ascii="Times New Roman" w:hAnsi="Times New Roman"/>
          <w:sz w:val="24"/>
        </w:rPr>
        <w:t>территориальный</w:t>
      </w:r>
      <w:r w:rsidRPr="00665B25">
        <w:rPr>
          <w:rFonts w:ascii="Times New Roman" w:hAnsi="Times New Roman"/>
          <w:sz w:val="24"/>
        </w:rPr>
        <w:t xml:space="preserve"> орган Фонда социального страхования по месту своей регистрации и представить следующие документы:</w:t>
      </w:r>
    </w:p>
    <w:p w:rsidR="009D1C0D" w:rsidRPr="00665B25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 w:rsidRPr="00665B25">
        <w:rPr>
          <w:rFonts w:ascii="Times New Roman" w:hAnsi="Times New Roman"/>
          <w:sz w:val="24"/>
        </w:rPr>
        <w:t xml:space="preserve">      1. Заявление о финансировании предупредительных мер в срок текущего календарного года.  </w:t>
      </w:r>
    </w:p>
    <w:p w:rsidR="009D1C0D" w:rsidRPr="00665B25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       К заявлению прилагаются следующие документы:</w:t>
      </w:r>
    </w:p>
    <w:p w:rsidR="009D1C0D" w:rsidRPr="00247B11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  <w:t xml:space="preserve">- </w:t>
      </w:r>
      <w:r w:rsidRPr="00247B11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9D1C0D" w:rsidRPr="00247B11" w:rsidRDefault="009D1C0D" w:rsidP="009D1C0D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247B11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  <w:t xml:space="preserve"> </w:t>
      </w:r>
      <w:proofErr w:type="gramStart"/>
      <w:r w:rsidRPr="00247B11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 копия перечня мероприятий по улучшению условий и охраны труда работников, разработанного по результатам проведения специальной оценки условий труда и (или) копия (выписка из) коллективного договора (соглашения по охране труда между работодателем и представительным органом работников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proofErr w:type="gramEnd"/>
    </w:p>
    <w:p w:rsidR="009D1C0D" w:rsidRPr="00B77A1B" w:rsidRDefault="009D1C0D" w:rsidP="009D1C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B2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</w:r>
      <w:proofErr w:type="gramStart"/>
      <w:r w:rsidRPr="00B77A1B">
        <w:rPr>
          <w:rFonts w:ascii="Times New Roman" w:hAnsi="Times New Roman"/>
          <w:sz w:val="24"/>
          <w:szCs w:val="24"/>
        </w:rPr>
        <w:t>Для обоснования финансового обеспечения предупредительных мер дополнительно к прилагаемым к заявлению документам  предоставляются документы</w:t>
      </w:r>
      <w:r>
        <w:rPr>
          <w:rFonts w:ascii="Times New Roman" w:hAnsi="Times New Roman"/>
          <w:sz w:val="24"/>
          <w:szCs w:val="24"/>
        </w:rPr>
        <w:t xml:space="preserve"> (копии документов), обосновывающие необходимость финансового обеспечения тех или иных предупредительных мер (проведение специальной оценки условий труда, обучения, медосмотров и т.п.)</w:t>
      </w:r>
      <w:proofErr w:type="gramEnd"/>
    </w:p>
    <w:p w:rsidR="009D1C0D" w:rsidRDefault="009D1C0D" w:rsidP="009D1C0D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D1C0D" w:rsidRPr="00CC17D3" w:rsidRDefault="009D1C0D" w:rsidP="009D1C0D">
      <w:pPr>
        <w:rPr>
          <w:rFonts w:ascii="Times New Roman" w:hAnsi="Times New Roman"/>
          <w:b/>
          <w:sz w:val="24"/>
          <w:szCs w:val="24"/>
        </w:rPr>
      </w:pPr>
      <w:r w:rsidRPr="00CC17D3">
        <w:rPr>
          <w:rFonts w:ascii="Times New Roman" w:hAnsi="Times New Roman"/>
          <w:b/>
          <w:sz w:val="24"/>
          <w:szCs w:val="24"/>
          <w:highlight w:val="yellow"/>
        </w:rPr>
        <w:t>ИТОГИ</w:t>
      </w:r>
    </w:p>
    <w:p w:rsidR="009D1C0D" w:rsidRPr="00DA1E51" w:rsidRDefault="009D1C0D" w:rsidP="009D1C0D">
      <w:pPr>
        <w:rPr>
          <w:rFonts w:ascii="Times New Roman" w:hAnsi="Times New Roman"/>
          <w:sz w:val="24"/>
          <w:szCs w:val="24"/>
        </w:rPr>
      </w:pPr>
      <w:r w:rsidRPr="00DA1E51">
        <w:rPr>
          <w:rFonts w:ascii="Times New Roman" w:hAnsi="Times New Roman"/>
          <w:sz w:val="24"/>
          <w:szCs w:val="24"/>
        </w:rPr>
        <w:t>Итак, что мы имеем в сухом остатке.</w:t>
      </w:r>
    </w:p>
    <w:p w:rsidR="009D1C0D" w:rsidRDefault="009D1C0D" w:rsidP="009D1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1F35B9">
        <w:rPr>
          <w:rFonts w:ascii="Times New Roman" w:eastAsia="Times New Roman" w:hAnsi="Times New Roman"/>
          <w:sz w:val="24"/>
          <w:szCs w:val="24"/>
        </w:rPr>
        <w:t>инансирование мероприятий по улучшению условий и охраны труда осуществляется за счет средств федерального бюджета, региональных бюджетов субъектов Российской Федерации, местных бюджетов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1C0D" w:rsidRDefault="009D1C0D" w:rsidP="009D1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6A8">
        <w:rPr>
          <w:rFonts w:ascii="Times New Roman" w:eastAsia="Times New Roman" w:hAnsi="Times New Roman"/>
          <w:sz w:val="24"/>
          <w:szCs w:val="24"/>
        </w:rPr>
        <w:t>Работодатели в соответствии с требованиями законодательства выделяют средства на выполнение мероприятий по охране труда</w:t>
      </w:r>
      <w:r>
        <w:rPr>
          <w:rFonts w:ascii="Times New Roman" w:eastAsia="Times New Roman" w:hAnsi="Times New Roman"/>
          <w:sz w:val="24"/>
          <w:szCs w:val="24"/>
        </w:rPr>
        <w:t xml:space="preserve"> в образовательных организациях</w:t>
      </w:r>
      <w:r w:rsidRPr="005F66A8">
        <w:rPr>
          <w:rFonts w:ascii="Times New Roman" w:eastAsia="Times New Roman" w:hAnsi="Times New Roman"/>
          <w:sz w:val="24"/>
          <w:szCs w:val="24"/>
        </w:rPr>
        <w:t xml:space="preserve"> в размере не менее 2,0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9D1C0D" w:rsidRPr="001F35B9" w:rsidRDefault="009D1C0D" w:rsidP="009D1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7B6B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F35B9">
        <w:rPr>
          <w:rFonts w:ascii="Times New Roman" w:eastAsia="Times New Roman" w:hAnsi="Times New Roman"/>
          <w:sz w:val="24"/>
          <w:szCs w:val="24"/>
        </w:rPr>
        <w:t>Финансовое обеспечение бюджетных и автономных учреждений осуществляется в виде субсидий на выполнение государственного (муниципального) задания, в частности, субсидии на возмещение затрат, связанных с оказанием данных услуг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 субсидии на иные цели (целевые субсидии) и бюджетные инвестиции.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1F35B9">
        <w:rPr>
          <w:rFonts w:ascii="Times New Roman" w:eastAsia="Times New Roman" w:hAnsi="Times New Roman"/>
          <w:sz w:val="24"/>
          <w:szCs w:val="24"/>
        </w:rPr>
        <w:t>инанс</w:t>
      </w:r>
      <w:r>
        <w:rPr>
          <w:rFonts w:ascii="Times New Roman" w:eastAsia="Times New Roman" w:hAnsi="Times New Roman"/>
          <w:sz w:val="24"/>
          <w:szCs w:val="24"/>
        </w:rPr>
        <w:t xml:space="preserve">ирование </w:t>
      </w:r>
      <w:r w:rsidRPr="001F35B9">
        <w:rPr>
          <w:rFonts w:ascii="Times New Roman" w:eastAsia="Times New Roman" w:hAnsi="Times New Roman"/>
          <w:sz w:val="24"/>
          <w:szCs w:val="24"/>
        </w:rPr>
        <w:t xml:space="preserve">казенных </w:t>
      </w:r>
      <w:r w:rsidRPr="001F35B9">
        <w:rPr>
          <w:rFonts w:ascii="Times New Roman" w:eastAsia="Times New Roman" w:hAnsi="Times New Roman"/>
          <w:sz w:val="24"/>
          <w:szCs w:val="24"/>
        </w:rPr>
        <w:lastRenderedPageBreak/>
        <w:t xml:space="preserve">учреждений осуществляется за счет средств соответствующего бюджета на основе бюджетной сметы. </w:t>
      </w:r>
    </w:p>
    <w:p w:rsidR="009D1C0D" w:rsidRPr="00AC58C9" w:rsidRDefault="009D1C0D" w:rsidP="009D1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58C9">
        <w:rPr>
          <w:rFonts w:ascii="Times New Roman" w:eastAsia="Times New Roman" w:hAnsi="Times New Roman"/>
          <w:sz w:val="24"/>
          <w:szCs w:val="24"/>
        </w:rPr>
        <w:t>3. Соглашения, содержащие обязательства, финансовое обеспечение выполнения которых осуществля</w:t>
      </w:r>
      <w:r w:rsidRPr="00B77A1B">
        <w:rPr>
          <w:rFonts w:ascii="Times New Roman" w:eastAsia="Times New Roman" w:hAnsi="Times New Roman"/>
          <w:color w:val="0070C0"/>
          <w:sz w:val="24"/>
          <w:szCs w:val="24"/>
        </w:rPr>
        <w:t>е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тся за счет средств </w:t>
      </w:r>
      <w:r>
        <w:rPr>
          <w:rFonts w:ascii="Times New Roman" w:eastAsia="Times New Roman" w:hAnsi="Times New Roman"/>
          <w:sz w:val="24"/>
          <w:szCs w:val="24"/>
        </w:rPr>
        <w:t>регионального и муниципального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бюджетов, заключаются при обязательном участии исполнительных органов субъектов РФ, органов местного самоуправления. </w:t>
      </w:r>
    </w:p>
    <w:p w:rsidR="009D1C0D" w:rsidRPr="00AC58C9" w:rsidRDefault="009D1C0D" w:rsidP="009D1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58C9">
        <w:rPr>
          <w:rFonts w:ascii="Times New Roman" w:eastAsia="Times New Roman" w:hAnsi="Times New Roman"/>
          <w:sz w:val="24"/>
          <w:szCs w:val="24"/>
        </w:rPr>
        <w:t xml:space="preserve">4. Мероприятия соглашения по охране труда в образовательной организации формируются с учетом результатов </w:t>
      </w:r>
      <w:r>
        <w:rPr>
          <w:rFonts w:ascii="Times New Roman" w:eastAsia="Times New Roman" w:hAnsi="Times New Roman"/>
          <w:sz w:val="24"/>
          <w:szCs w:val="24"/>
        </w:rPr>
        <w:t>специальной оценки условий труда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или проведенной </w:t>
      </w:r>
      <w:r>
        <w:rPr>
          <w:rFonts w:ascii="Times New Roman" w:eastAsia="Times New Roman" w:hAnsi="Times New Roman"/>
          <w:sz w:val="24"/>
          <w:szCs w:val="24"/>
        </w:rPr>
        <w:t>ранее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аттестации рабочих мест, анализа травматизма с </w:t>
      </w:r>
      <w:r>
        <w:rPr>
          <w:rFonts w:ascii="Times New Roman" w:eastAsia="Times New Roman" w:hAnsi="Times New Roman"/>
          <w:sz w:val="24"/>
          <w:szCs w:val="24"/>
        </w:rPr>
        <w:t xml:space="preserve">работниками и </w:t>
      </w:r>
      <w:r w:rsidRPr="00AC58C9">
        <w:rPr>
          <w:rFonts w:ascii="Times New Roman" w:eastAsia="Times New Roman" w:hAnsi="Times New Roman"/>
          <w:sz w:val="24"/>
          <w:szCs w:val="24"/>
        </w:rPr>
        <w:t>обучающимися, провер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C58C9">
        <w:rPr>
          <w:rFonts w:ascii="Times New Roman" w:eastAsia="Times New Roman" w:hAnsi="Times New Roman"/>
          <w:sz w:val="24"/>
          <w:szCs w:val="24"/>
        </w:rPr>
        <w:t>к представител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государственных органов надзора и контроля, технической инспекции труда Профсоюза, а также с учетом предложений работодателя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C58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1C0D" w:rsidRPr="00CC17D3" w:rsidRDefault="009D1C0D" w:rsidP="009D1C0D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ab/>
        <w:t>5</w:t>
      </w:r>
      <w:r w:rsidRPr="00CC17D3">
        <w:rPr>
          <w:rFonts w:ascii="Times New Roman" w:hAnsi="Times New Roman"/>
          <w:spacing w:val="-2"/>
          <w:sz w:val="24"/>
        </w:rPr>
        <w:t xml:space="preserve">. </w:t>
      </w:r>
      <w:r>
        <w:rPr>
          <w:rFonts w:ascii="Times New Roman" w:hAnsi="Times New Roman"/>
          <w:sz w:val="24"/>
        </w:rPr>
        <w:t>Р</w:t>
      </w:r>
      <w:r w:rsidRPr="001E2518">
        <w:rPr>
          <w:rFonts w:ascii="Times New Roman" w:hAnsi="Times New Roman"/>
          <w:sz w:val="24"/>
        </w:rPr>
        <w:t xml:space="preserve">азмер средств, </w:t>
      </w:r>
      <w:r>
        <w:rPr>
          <w:rFonts w:ascii="Times New Roman" w:hAnsi="Times New Roman"/>
          <w:sz w:val="24"/>
        </w:rPr>
        <w:t xml:space="preserve">возвращаемых страхователем из Фонда социального страхования </w:t>
      </w:r>
      <w:r w:rsidRPr="001E2518">
        <w:rPr>
          <w:rFonts w:ascii="Times New Roman" w:hAnsi="Times New Roman"/>
          <w:sz w:val="24"/>
        </w:rPr>
        <w:t>на финансирование предупредительных мер, не может превышать 20 процентов сумм страховых взносов, начисленных за предшествующий календарный год.</w:t>
      </w:r>
      <w:r w:rsidRPr="00CC17D3">
        <w:rPr>
          <w:rFonts w:ascii="Times New Roman" w:hAnsi="Times New Roman"/>
          <w:sz w:val="24"/>
        </w:rPr>
        <w:t xml:space="preserve"> </w:t>
      </w:r>
    </w:p>
    <w:p w:rsidR="00E2709A" w:rsidRDefault="00E2709A"/>
    <w:sectPr w:rsidR="00E2709A" w:rsidSect="00E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76C"/>
    <w:multiLevelType w:val="hybridMultilevel"/>
    <w:tmpl w:val="EE061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27878"/>
    <w:multiLevelType w:val="hybridMultilevel"/>
    <w:tmpl w:val="AC2A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36F8"/>
    <w:multiLevelType w:val="hybridMultilevel"/>
    <w:tmpl w:val="25B85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40805"/>
    <w:multiLevelType w:val="hybridMultilevel"/>
    <w:tmpl w:val="94925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E7649AC"/>
    <w:multiLevelType w:val="hybridMultilevel"/>
    <w:tmpl w:val="2C2A8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011A"/>
    <w:multiLevelType w:val="hybridMultilevel"/>
    <w:tmpl w:val="BFB06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0D47A01"/>
    <w:multiLevelType w:val="hybridMultilevel"/>
    <w:tmpl w:val="8542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135D"/>
    <w:multiLevelType w:val="multilevel"/>
    <w:tmpl w:val="5152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7DD10C85"/>
    <w:multiLevelType w:val="hybridMultilevel"/>
    <w:tmpl w:val="A15AA7BA"/>
    <w:lvl w:ilvl="0" w:tplc="F67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30EF2"/>
    <w:multiLevelType w:val="hybridMultilevel"/>
    <w:tmpl w:val="2D326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1C0D"/>
    <w:rsid w:val="005F2201"/>
    <w:rsid w:val="00732BFB"/>
    <w:rsid w:val="009D1C0D"/>
    <w:rsid w:val="00E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rsid w:val="009D1C0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1C0D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4086</Words>
  <Characters>23291</Characters>
  <Application>Microsoft Office Word</Application>
  <DocSecurity>0</DocSecurity>
  <Lines>194</Lines>
  <Paragraphs>54</Paragraphs>
  <ScaleCrop>false</ScaleCrop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2018-01-26T06:38:00Z</dcterms:created>
  <dcterms:modified xsi:type="dcterms:W3CDTF">2018-01-26T06:39:00Z</dcterms:modified>
</cp:coreProperties>
</file>